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864C8A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  <w:t>江西省高校思想政治工作精品项目</w:t>
      </w:r>
    </w:p>
    <w:p w14:paraId="0FE792DA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  <w:t>申报书</w:t>
      </w:r>
    </w:p>
    <w:p w14:paraId="76535077">
      <w:pPr>
        <w:spacing w:line="7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32"/>
          <w:sz w:val="52"/>
          <w:szCs w:val="52"/>
        </w:rPr>
        <w:t>（B表）</w:t>
      </w:r>
    </w:p>
    <w:p w14:paraId="28150967">
      <w:pPr>
        <w:spacing w:line="580" w:lineRule="exact"/>
        <w:ind w:firstLine="720" w:firstLineChars="200"/>
        <w:rPr>
          <w:rFonts w:ascii="楷体_GB2312" w:hAnsi="Times New Roman" w:eastAsia="楷体_GB2312"/>
          <w:color w:val="000000"/>
          <w:kern w:val="32"/>
          <w:sz w:val="36"/>
          <w:szCs w:val="36"/>
        </w:rPr>
      </w:pPr>
    </w:p>
    <w:p w14:paraId="42DF320D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2158E3BD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28A5D1A7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355D1557">
      <w:pPr>
        <w:spacing w:line="580" w:lineRule="exact"/>
        <w:ind w:firstLine="640" w:firstLineChars="200"/>
        <w:jc w:val="left"/>
        <w:rPr>
          <w:rFonts w:hint="eastAsia" w:ascii="楷体_GB2312" w:hAnsi="Times New Roman" w:eastAsia="楷体_GB2312"/>
          <w:color w:val="000000"/>
          <w:kern w:val="32"/>
          <w:sz w:val="32"/>
          <w:szCs w:val="32"/>
          <w:u w:val="single"/>
        </w:rPr>
      </w:pPr>
    </w:p>
    <w:p w14:paraId="00C7B1BB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Times New Roman" w:eastAsia="仿宋_GB2312"/>
          <w:color w:val="000000"/>
          <w:kern w:val="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申报类型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0A4DCBAC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 项目名称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ab/>
      </w:r>
    </w:p>
    <w:p w14:paraId="6A10FBD5">
      <w:pPr>
        <w:spacing w:line="580" w:lineRule="exact"/>
        <w:ind w:firstLine="640" w:firstLineChars="200"/>
        <w:jc w:val="left"/>
        <w:rPr>
          <w:rFonts w:hint="eastAsia" w:ascii="仿宋_GB2312" w:hAnsi="Times New Roman" w:eastAsia="仿宋_GB2312"/>
          <w:color w:val="000000"/>
          <w:kern w:val="3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</w:rPr>
        <w:t xml:space="preserve">     填报日期</w:t>
      </w:r>
      <w:r>
        <w:rPr>
          <w:rFonts w:hint="eastAsia" w:ascii="仿宋_GB2312" w:hAnsi="仿宋_GB2312" w:eastAsia="仿宋_GB2312" w:cs="仿宋_GB2312"/>
          <w:color w:val="000000"/>
          <w:kern w:val="32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Times New Roman" w:eastAsia="仿宋_GB2312"/>
          <w:color w:val="000000"/>
          <w:kern w:val="32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Times New Roman" w:eastAsia="仿宋_GB2312"/>
          <w:color w:val="000000"/>
          <w:kern w:val="32"/>
          <w:sz w:val="32"/>
          <w:szCs w:val="32"/>
          <w:u w:val="single"/>
        </w:rPr>
        <w:tab/>
      </w:r>
    </w:p>
    <w:p w14:paraId="1750720A">
      <w:pPr>
        <w:spacing w:line="580" w:lineRule="exact"/>
        <w:ind w:firstLine="640" w:firstLineChars="200"/>
        <w:rPr>
          <w:rFonts w:ascii="仿宋_GB2312" w:hAnsi="Times New Roman" w:eastAsia="仿宋_GB2312"/>
          <w:color w:val="000000"/>
          <w:kern w:val="32"/>
          <w:sz w:val="32"/>
          <w:szCs w:val="32"/>
        </w:rPr>
      </w:pPr>
    </w:p>
    <w:p w14:paraId="2674F414">
      <w:pPr>
        <w:spacing w:line="580" w:lineRule="exact"/>
        <w:ind w:firstLine="720" w:firstLineChars="200"/>
        <w:jc w:val="center"/>
        <w:rPr>
          <w:rFonts w:ascii="Times New Roman" w:hAnsi="Times New Roman" w:eastAsia="楷体_GB2312"/>
          <w:color w:val="000000"/>
          <w:kern w:val="32"/>
          <w:sz w:val="36"/>
          <w:szCs w:val="36"/>
        </w:rPr>
      </w:pPr>
    </w:p>
    <w:p w14:paraId="49B56F02">
      <w:pPr>
        <w:spacing w:line="585" w:lineRule="exact"/>
        <w:jc w:val="center"/>
        <w:rPr>
          <w:rFonts w:hint="eastAsia" w:ascii="方正小标宋简体" w:hAnsi="Times New Roman" w:eastAsia="方正小标宋简体"/>
          <w:color w:val="000000"/>
          <w:kern w:val="0"/>
          <w:sz w:val="44"/>
          <w:szCs w:val="44"/>
        </w:rPr>
      </w:pPr>
      <w:r>
        <w:rPr>
          <w:rFonts w:ascii="方正小标宋简体" w:hAnsi="Times New Roman" w:eastAsia="方正小标宋简体"/>
          <w:color w:val="000000"/>
          <w:kern w:val="0"/>
          <w:sz w:val="44"/>
          <w:szCs w:val="44"/>
        </w:rPr>
        <w:br w:type="page"/>
      </w:r>
      <w:r>
        <w:rPr>
          <w:rFonts w:hint="eastAsia" w:ascii="方正小标宋简体" w:hAnsi="Times New Roman" w:eastAsia="方正小标宋简体"/>
          <w:color w:val="000000"/>
          <w:kern w:val="0"/>
          <w:sz w:val="44"/>
          <w:szCs w:val="44"/>
        </w:rPr>
        <w:t>填 表 说 明</w:t>
      </w:r>
    </w:p>
    <w:p w14:paraId="61F8C980">
      <w:pPr>
        <w:spacing w:line="585" w:lineRule="exact"/>
        <w:jc w:val="center"/>
        <w:rPr>
          <w:rFonts w:hint="eastAsia" w:ascii="方正小标宋简体" w:hAnsi="Times New Roman" w:eastAsia="方正小标宋简体"/>
          <w:color w:val="000000"/>
          <w:kern w:val="32"/>
          <w:sz w:val="32"/>
          <w:szCs w:val="32"/>
        </w:rPr>
      </w:pPr>
    </w:p>
    <w:p w14:paraId="490BECDF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一、请如实填写《申报书》。填写前须仔细阅读项目通知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填写内容应简明扼要，突出重点和关键。</w:t>
      </w:r>
    </w:p>
    <w:p w14:paraId="2E5E9DD1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二、《申报书》分为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A、B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两表，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表要如实、准确反映团队基本情况，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B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表文字表述中不得透露高校、团队和个人相关信息。</w:t>
      </w:r>
    </w:p>
    <w:p w14:paraId="129A236C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三、《申报书》采用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A4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规格页面，左侧装订。</w:t>
      </w:r>
    </w:p>
    <w:p w14:paraId="7DECFF2D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四、所填写内容可附页。如有支撑材料，请按表格的顺序装订好作为附件附后。</w:t>
      </w:r>
    </w:p>
    <w:p w14:paraId="15695838">
      <w:pPr>
        <w:snapToGrid w:val="0"/>
        <w:spacing w:line="585" w:lineRule="exact"/>
        <w:ind w:firstLine="640" w:firstLineChars="200"/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五、凡递交的《申报书》及支撑材料概不退还。</w:t>
      </w:r>
    </w:p>
    <w:p w14:paraId="76A45C45">
      <w:pPr>
        <w:snapToGrid w:val="0"/>
        <w:spacing w:line="580" w:lineRule="exact"/>
        <w:ind w:firstLine="640" w:firstLineChars="200"/>
        <w:rPr>
          <w:rFonts w:hint="eastAsia" w:ascii="楷体_GB2312" w:hAnsi="Times New Roman" w:eastAsia="楷体_GB2312"/>
          <w:color w:val="000000"/>
          <w:kern w:val="0"/>
          <w:sz w:val="32"/>
          <w:szCs w:val="32"/>
        </w:rPr>
      </w:pPr>
    </w:p>
    <w:p w14:paraId="13D4D900">
      <w:pPr>
        <w:snapToGrid w:val="0"/>
        <w:spacing w:line="580" w:lineRule="exact"/>
        <w:ind w:firstLine="640" w:firstLineChars="200"/>
        <w:rPr>
          <w:rFonts w:hint="eastAsia" w:ascii="楷体_GB2312" w:hAnsi="Times New Roman" w:eastAsia="楷体_GB2312"/>
          <w:color w:val="000000"/>
          <w:kern w:val="0"/>
          <w:sz w:val="32"/>
          <w:szCs w:val="32"/>
        </w:rPr>
      </w:pPr>
    </w:p>
    <w:p w14:paraId="1D8E55DE">
      <w:pPr>
        <w:spacing w:line="580" w:lineRule="exact"/>
        <w:ind w:firstLine="643" w:firstLineChars="200"/>
        <w:rPr>
          <w:rFonts w:hint="eastAsia" w:ascii="黑体" w:hAnsi="宋体" w:eastAsia="黑体"/>
          <w:b/>
          <w:bCs/>
          <w:color w:val="000000"/>
          <w:kern w:val="32"/>
          <w:sz w:val="32"/>
          <w:szCs w:val="32"/>
        </w:rPr>
      </w:pPr>
    </w:p>
    <w:p w14:paraId="734EEBD1">
      <w:pPr>
        <w:spacing w:line="580" w:lineRule="exact"/>
        <w:ind w:firstLine="643" w:firstLineChars="200"/>
        <w:rPr>
          <w:rFonts w:ascii="黑体" w:hAnsi="宋体" w:eastAsia="黑体"/>
          <w:b/>
          <w:bCs/>
          <w:color w:val="000000"/>
          <w:kern w:val="32"/>
          <w:sz w:val="32"/>
          <w:szCs w:val="32"/>
        </w:rPr>
      </w:pPr>
    </w:p>
    <w:p w14:paraId="13E11668">
      <w:pPr>
        <w:spacing w:line="580" w:lineRule="exact"/>
        <w:ind w:firstLine="643" w:firstLineChars="200"/>
        <w:rPr>
          <w:rFonts w:ascii="黑体" w:hAnsi="宋体" w:eastAsia="黑体"/>
          <w:b/>
          <w:bCs/>
          <w:color w:val="000000"/>
          <w:kern w:val="32"/>
          <w:sz w:val="32"/>
          <w:szCs w:val="32"/>
        </w:rPr>
      </w:pPr>
    </w:p>
    <w:p w14:paraId="6890FC0C">
      <w:pPr>
        <w:spacing w:line="580" w:lineRule="exact"/>
        <w:ind w:firstLine="643" w:firstLineChars="200"/>
        <w:rPr>
          <w:rFonts w:hint="eastAsia" w:ascii="黑体" w:hAnsi="宋体" w:eastAsia="黑体"/>
          <w:b/>
          <w:bCs/>
          <w:color w:val="000000"/>
          <w:kern w:val="32"/>
          <w:sz w:val="32"/>
          <w:szCs w:val="32"/>
        </w:rPr>
      </w:pPr>
    </w:p>
    <w:p w14:paraId="7A15EAEC">
      <w:pPr>
        <w:spacing w:line="580" w:lineRule="exact"/>
        <w:ind w:firstLine="643" w:firstLineChars="200"/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</w:pPr>
      <w:r>
        <w:rPr>
          <w:rFonts w:ascii="黑体" w:hAnsi="宋体" w:eastAsia="黑体"/>
          <w:b/>
          <w:bCs/>
          <w:color w:val="000000"/>
          <w:kern w:val="32"/>
          <w:sz w:val="32"/>
          <w:szCs w:val="32"/>
        </w:rPr>
        <w:br w:type="page"/>
      </w:r>
      <w:r>
        <w:rPr>
          <w:rFonts w:ascii="黑体" w:hAnsi="宋体" w:eastAsia="黑体"/>
          <w:bCs/>
          <w:color w:val="000000"/>
          <w:kern w:val="32"/>
          <w:sz w:val="32"/>
          <w:szCs w:val="32"/>
        </w:rPr>
        <w:t>一</w:t>
      </w:r>
      <w:r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  <w:t>、项目前期基础</w:t>
      </w:r>
    </w:p>
    <w:tbl>
      <w:tblPr>
        <w:tblStyle w:val="2"/>
        <w:tblW w:w="87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55"/>
      </w:tblGrid>
      <w:tr w14:paraId="365AE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9" w:hRule="atLeast"/>
          <w:jc w:val="center"/>
        </w:trPr>
        <w:tc>
          <w:tcPr>
            <w:tcW w:w="8755" w:type="dxa"/>
            <w:noWrap w:val="0"/>
            <w:vAlign w:val="top"/>
          </w:tcPr>
          <w:p w14:paraId="314BF4FB">
            <w:pPr>
              <w:spacing w:line="580" w:lineRule="exact"/>
              <w:ind w:firstLine="562" w:firstLineChars="200"/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/>
                <w:b/>
                <w:color w:val="000000"/>
                <w:kern w:val="32"/>
                <w:sz w:val="28"/>
                <w:szCs w:val="28"/>
              </w:rPr>
              <w:t>1-1已实施情况（可附页）</w:t>
            </w:r>
            <w:r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  <w:t>申报项目已具有的育人传统、已建设的载体平台、已构建的体制机制、已开展的重点工作等内容。</w:t>
            </w:r>
          </w:p>
        </w:tc>
      </w:tr>
    </w:tbl>
    <w:p w14:paraId="076E4DD0">
      <w:pPr>
        <w:spacing w:line="580" w:lineRule="exact"/>
        <w:ind w:firstLine="562" w:firstLineChars="200"/>
        <w:rPr>
          <w:rFonts w:hint="eastAsia" w:ascii="仿宋_GB2312" w:hAnsi="宋体" w:eastAsia="仿宋_GB2312"/>
          <w:b/>
          <w:bCs/>
          <w:color w:val="000000"/>
          <w:kern w:val="32"/>
          <w:sz w:val="28"/>
          <w:szCs w:val="28"/>
        </w:rPr>
      </w:pP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>1-2项目特色（可附页）</w:t>
      </w:r>
      <w:r>
        <w:rPr>
          <w:rFonts w:hint="eastAsia" w:ascii="仿宋_GB2312" w:hAnsi="宋体" w:eastAsia="仿宋_GB2312"/>
          <w:bCs/>
          <w:color w:val="000000"/>
          <w:kern w:val="32"/>
          <w:sz w:val="28"/>
          <w:szCs w:val="28"/>
        </w:rPr>
        <w:t xml:space="preserve"> </w:t>
      </w:r>
      <w:r>
        <w:rPr>
          <w:rFonts w:hint="eastAsia" w:ascii="仿宋_GB2312" w:hAnsi="宋体" w:eastAsia="仿宋_GB2312"/>
          <w:b/>
          <w:bCs/>
          <w:color w:val="000000"/>
          <w:kern w:val="32"/>
          <w:sz w:val="28"/>
          <w:szCs w:val="28"/>
        </w:rPr>
        <w:t xml:space="preserve">                  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550F5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5" w:hRule="atLeast"/>
          <w:jc w:val="center"/>
        </w:trPr>
        <w:tc>
          <w:tcPr>
            <w:tcW w:w="9007" w:type="dxa"/>
            <w:noWrap w:val="0"/>
            <w:vAlign w:val="top"/>
          </w:tcPr>
          <w:p w14:paraId="3078A879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主要包括项目的品牌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特色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、实践特色、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育人特色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、成果特色以及创新特色等方面的内容</w:t>
            </w:r>
            <w:r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  <w:t>。</w:t>
            </w:r>
          </w:p>
          <w:p w14:paraId="68CA4C39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37DB0F99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0D42C51C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1505B3E6">
      <w:pPr>
        <w:spacing w:line="580" w:lineRule="exact"/>
        <w:ind w:firstLine="640" w:firstLineChars="200"/>
        <w:rPr>
          <w:rFonts w:hint="eastAsia" w:ascii="仿宋_GB2312" w:hAnsi="宋体" w:eastAsia="仿宋_GB2312"/>
          <w:b/>
          <w:bCs/>
          <w:color w:val="000000"/>
          <w:kern w:val="32"/>
          <w:sz w:val="32"/>
          <w:szCs w:val="32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 xml:space="preserve">1-3育人实效（可附页） </w:t>
      </w:r>
      <w:r>
        <w:rPr>
          <w:rFonts w:hint="eastAsia" w:ascii="仿宋_GB2312" w:hAnsi="宋体" w:eastAsia="仿宋_GB2312"/>
          <w:b/>
          <w:bCs/>
          <w:color w:val="000000"/>
          <w:kern w:val="32"/>
          <w:sz w:val="32"/>
          <w:szCs w:val="32"/>
        </w:rPr>
        <w:t xml:space="preserve">                  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4E63B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5" w:hRule="atLeast"/>
          <w:jc w:val="center"/>
        </w:trPr>
        <w:tc>
          <w:tcPr>
            <w:tcW w:w="9007" w:type="dxa"/>
            <w:noWrap w:val="0"/>
            <w:vAlign w:val="top"/>
          </w:tcPr>
          <w:p w14:paraId="34218019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师生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满意度、参与度、受教育效果，难点重点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问题解决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情况，家长、媒体、同行评价情况，</w:t>
            </w:r>
            <w:r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  <w:t>项目所获荣誉以及工作成果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等方面的内容</w:t>
            </w:r>
            <w:r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  <w:t>。</w:t>
            </w:r>
          </w:p>
          <w:p w14:paraId="5E7393C4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0D0CAFA9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2070306A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625678F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459498D4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4434D728">
      <w:pPr>
        <w:spacing w:line="580" w:lineRule="exact"/>
        <w:ind w:firstLine="640" w:firstLineChars="200"/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 xml:space="preserve">1-4推广价值（可附页）                   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3BA36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5" w:hRule="atLeast"/>
          <w:jc w:val="center"/>
        </w:trPr>
        <w:tc>
          <w:tcPr>
            <w:tcW w:w="9007" w:type="dxa"/>
            <w:noWrap w:val="0"/>
            <w:vAlign w:val="top"/>
          </w:tcPr>
          <w:p w14:paraId="3E0B1554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spacing w:val="-6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</w:t>
            </w:r>
            <w:r>
              <w:rPr>
                <w:rFonts w:hint="eastAsia" w:ascii="宋体" w:hAnsi="Times New Roman" w:eastAsia="仿宋_GB2312"/>
                <w:color w:val="000000"/>
                <w:spacing w:val="-6"/>
                <w:kern w:val="32"/>
                <w:sz w:val="24"/>
                <w:szCs w:val="32"/>
              </w:rPr>
              <w:t>要包括典型案例、育人模式、方法载体、育人经验等的推广应用、示范引领价值</w:t>
            </w:r>
            <w:r>
              <w:rPr>
                <w:rFonts w:hint="eastAsia" w:ascii="仿宋_GB2312" w:hAnsi="Times New Roman" w:eastAsia="仿宋_GB2312"/>
                <w:color w:val="000000"/>
                <w:spacing w:val="-6"/>
                <w:kern w:val="32"/>
                <w:sz w:val="24"/>
                <w:szCs w:val="32"/>
              </w:rPr>
              <w:t>。</w:t>
            </w:r>
          </w:p>
          <w:p w14:paraId="6CA91A40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5228D969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400099A4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6CC28036">
      <w:pPr>
        <w:spacing w:line="580" w:lineRule="exact"/>
        <w:ind w:firstLine="640" w:firstLineChars="200"/>
        <w:rPr>
          <w:rFonts w:hint="eastAsia" w:ascii="楷体_GB2312" w:hAnsi="宋体" w:eastAsia="楷体_GB2312"/>
          <w:bCs/>
          <w:color w:val="000000"/>
          <w:kern w:val="32"/>
          <w:sz w:val="32"/>
          <w:szCs w:val="32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  <w:t>二、项目提升规划</w:t>
      </w:r>
    </w:p>
    <w:p w14:paraId="12C21608">
      <w:pPr>
        <w:spacing w:line="580" w:lineRule="exact"/>
        <w:ind w:firstLine="562" w:firstLineChars="200"/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</w:pP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 xml:space="preserve">2-1建设目标（可附页）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21B64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5" w:hRule="atLeast"/>
          <w:jc w:val="center"/>
        </w:trPr>
        <w:tc>
          <w:tcPr>
            <w:tcW w:w="9007" w:type="dxa"/>
            <w:noWrap w:val="0"/>
            <w:vAlign w:val="top"/>
          </w:tcPr>
          <w:p w14:paraId="41569080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主要包括在工作体系构建、体制机制创新、平台载体拓展、重点难点突破、育人品牌创建、成果转化推广等方面的预期目标。</w:t>
            </w:r>
          </w:p>
          <w:p w14:paraId="27989471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2F58FCE6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6D92099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2010A14F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2DDBA7E1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3ADFD822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CDAFCF7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3527B512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33D6F4C0">
      <w:pPr>
        <w:spacing w:line="580" w:lineRule="exact"/>
        <w:ind w:firstLine="640" w:firstLineChars="200"/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 xml:space="preserve">2-2推进方案（可附页）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7CD10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5" w:hRule="atLeast"/>
          <w:jc w:val="center"/>
        </w:trPr>
        <w:tc>
          <w:tcPr>
            <w:tcW w:w="9007" w:type="dxa"/>
            <w:noWrap w:val="0"/>
            <w:vAlign w:val="top"/>
          </w:tcPr>
          <w:p w14:paraId="48910A6B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主要包括按照建设标准和管理办法进行项目提升的工作思路、实施规划、推进路线等方面的内容。</w:t>
            </w:r>
          </w:p>
          <w:p w14:paraId="468E77DF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5A2C96D0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0B1E5253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0A723DFE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7255B3F4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103C6A41">
      <w:pPr>
        <w:spacing w:line="580" w:lineRule="exact"/>
        <w:ind w:firstLine="640" w:firstLineChars="200"/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仿宋_GB2312" w:hAnsi="Times New Roman" w:eastAsia="仿宋_GB2312"/>
          <w:b/>
          <w:color w:val="000000"/>
          <w:kern w:val="32"/>
          <w:sz w:val="28"/>
          <w:szCs w:val="28"/>
        </w:rPr>
        <w:t xml:space="preserve">2-3重点举措（可附页）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15AD8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5" w:hRule="atLeast"/>
          <w:jc w:val="center"/>
        </w:trPr>
        <w:tc>
          <w:tcPr>
            <w:tcW w:w="9007" w:type="dxa"/>
            <w:noWrap w:val="0"/>
            <w:vAlign w:val="top"/>
          </w:tcPr>
          <w:p w14:paraId="48452A57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主要包括按照建设标准和管理办法在项目完善优化、育人实效提升、成果转化推广等方面的主要措施和创新举措。</w:t>
            </w:r>
          </w:p>
          <w:p w14:paraId="2D6DE582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31088B48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DE60040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4FEA7284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53040D95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6108FF19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7135A9C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50E17B6F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362E2996">
            <w:pPr>
              <w:snapToGrid w:val="0"/>
              <w:spacing w:line="580" w:lineRule="exact"/>
              <w:ind w:firstLine="480" w:firstLineChars="200"/>
              <w:rPr>
                <w:rFonts w:ascii="仿宋_GB2312" w:hAnsi="Times New Roman" w:eastAsia="仿宋_GB2312"/>
                <w:color w:val="000000"/>
                <w:kern w:val="32"/>
                <w:sz w:val="24"/>
                <w:szCs w:val="32"/>
              </w:rPr>
            </w:pPr>
          </w:p>
          <w:p w14:paraId="77783131">
            <w:pPr>
              <w:snapToGrid w:val="0"/>
              <w:spacing w:line="580" w:lineRule="exact"/>
              <w:ind w:firstLine="480" w:firstLineChars="200"/>
              <w:rPr>
                <w:rFonts w:ascii="仿宋_GB2312" w:hAnsi="Times New Roman" w:eastAsia="仿宋_GB2312"/>
                <w:color w:val="000000"/>
                <w:kern w:val="32"/>
                <w:sz w:val="24"/>
                <w:szCs w:val="32"/>
              </w:rPr>
            </w:pPr>
          </w:p>
          <w:p w14:paraId="054C4BDA">
            <w:pPr>
              <w:snapToGrid w:val="0"/>
              <w:spacing w:line="580" w:lineRule="exact"/>
              <w:ind w:firstLine="480" w:firstLineChars="200"/>
              <w:rPr>
                <w:rFonts w:ascii="仿宋_GB2312" w:hAnsi="Times New Roman" w:eastAsia="仿宋_GB2312"/>
                <w:color w:val="000000"/>
                <w:kern w:val="32"/>
                <w:sz w:val="24"/>
                <w:szCs w:val="32"/>
              </w:rPr>
            </w:pPr>
          </w:p>
          <w:p w14:paraId="4C541F5F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7283AC88">
      <w:pPr>
        <w:spacing w:line="580" w:lineRule="exact"/>
        <w:ind w:firstLine="640" w:firstLineChars="200"/>
        <w:rPr>
          <w:rFonts w:ascii="黑体" w:hAnsi="宋体" w:eastAsia="黑体"/>
          <w:b/>
          <w:bCs/>
          <w:color w:val="000000"/>
          <w:kern w:val="32"/>
          <w:sz w:val="32"/>
          <w:szCs w:val="32"/>
        </w:rPr>
      </w:pPr>
      <w:r>
        <w:rPr>
          <w:rFonts w:ascii="仿宋_GB2312" w:hAnsi="Times New Roman" w:eastAsia="仿宋_GB2312"/>
          <w:color w:val="000000"/>
          <w:kern w:val="32"/>
          <w:sz w:val="32"/>
          <w:szCs w:val="32"/>
        </w:rPr>
        <w:br w:type="page"/>
      </w:r>
      <w:r>
        <w:rPr>
          <w:rFonts w:hint="eastAsia" w:ascii="黑体" w:hAnsi="宋体" w:eastAsia="黑体"/>
          <w:bCs/>
          <w:color w:val="000000"/>
          <w:kern w:val="32"/>
          <w:sz w:val="32"/>
          <w:szCs w:val="32"/>
        </w:rPr>
        <w:t>三、条件保障</w:t>
      </w:r>
      <w:r>
        <w:rPr>
          <w:rFonts w:hint="eastAsia" w:ascii="楷体_GB2312" w:hAnsi="宋体" w:eastAsia="楷体_GB2312"/>
          <w:bCs/>
          <w:color w:val="000000"/>
          <w:kern w:val="32"/>
          <w:sz w:val="32"/>
          <w:szCs w:val="32"/>
        </w:rPr>
        <w:t>（可附页）</w:t>
      </w:r>
      <w:r>
        <w:rPr>
          <w:rFonts w:hint="eastAsia" w:ascii="黑体" w:hAnsi="宋体" w:eastAsia="黑体"/>
          <w:b/>
          <w:bCs/>
          <w:color w:val="000000"/>
          <w:kern w:val="32"/>
          <w:sz w:val="32"/>
          <w:szCs w:val="32"/>
        </w:rPr>
        <w:t xml:space="preserve">                    </w:t>
      </w:r>
    </w:p>
    <w:tbl>
      <w:tblPr>
        <w:tblStyle w:val="2"/>
        <w:tblW w:w="9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7"/>
      </w:tblGrid>
      <w:tr w14:paraId="6507F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1" w:hRule="atLeast"/>
          <w:jc w:val="center"/>
        </w:trPr>
        <w:tc>
          <w:tcPr>
            <w:tcW w:w="9007" w:type="dxa"/>
            <w:noWrap w:val="0"/>
            <w:vAlign w:val="top"/>
          </w:tcPr>
          <w:p w14:paraId="6D29C3C8">
            <w:pPr>
              <w:snapToGrid w:val="0"/>
              <w:spacing w:line="580" w:lineRule="exact"/>
              <w:ind w:firstLine="480" w:firstLineChars="200"/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</w:pP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主要包括项目申报高校在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政策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、经费、平台、人员</w:t>
            </w:r>
            <w:r>
              <w:rPr>
                <w:rFonts w:ascii="宋体" w:hAnsi="Times New Roman" w:eastAsia="仿宋_GB2312"/>
                <w:color w:val="000000"/>
                <w:kern w:val="32"/>
                <w:sz w:val="24"/>
                <w:szCs w:val="32"/>
              </w:rPr>
              <w:t>等</w:t>
            </w:r>
            <w:r>
              <w:rPr>
                <w:rFonts w:hint="eastAsia" w:ascii="宋体" w:hAnsi="Times New Roman" w:eastAsia="仿宋_GB2312"/>
                <w:color w:val="000000"/>
                <w:kern w:val="32"/>
                <w:sz w:val="24"/>
                <w:szCs w:val="32"/>
              </w:rPr>
              <w:t>方面所提供的支持</w:t>
            </w:r>
            <w:r>
              <w:rPr>
                <w:rFonts w:hint="eastAsia" w:ascii="仿宋_GB2312" w:hAnsi="Times New Roman" w:eastAsia="仿宋_GB2312"/>
                <w:color w:val="000000"/>
                <w:kern w:val="32"/>
                <w:sz w:val="24"/>
                <w:szCs w:val="32"/>
              </w:rPr>
              <w:t>。</w:t>
            </w:r>
          </w:p>
          <w:p w14:paraId="56D440E4">
            <w:pPr>
              <w:snapToGrid w:val="0"/>
              <w:spacing w:line="580" w:lineRule="exact"/>
              <w:ind w:firstLine="640" w:firstLineChars="200"/>
              <w:rPr>
                <w:rFonts w:ascii="仿宋_GB2312" w:hAnsi="Times New Roman" w:eastAsia="仿宋_GB2312"/>
                <w:color w:val="000000"/>
                <w:kern w:val="32"/>
                <w:sz w:val="32"/>
                <w:szCs w:val="32"/>
              </w:rPr>
            </w:pPr>
          </w:p>
          <w:p w14:paraId="5AADA26B">
            <w:pPr>
              <w:snapToGrid w:val="0"/>
              <w:spacing w:line="580" w:lineRule="exact"/>
              <w:ind w:firstLine="560" w:firstLineChars="200"/>
              <w:rPr>
                <w:rFonts w:ascii="宋体" w:hAnsi="Times New Roman" w:eastAsia="仿宋_GB2312"/>
                <w:color w:val="000000"/>
                <w:kern w:val="32"/>
                <w:sz w:val="28"/>
                <w:szCs w:val="28"/>
              </w:rPr>
            </w:pPr>
          </w:p>
          <w:p w14:paraId="1F575756">
            <w:pPr>
              <w:snapToGrid w:val="0"/>
              <w:spacing w:line="580" w:lineRule="exact"/>
              <w:ind w:firstLine="640" w:firstLineChars="200"/>
              <w:rPr>
                <w:rFonts w:ascii="宋体" w:hAnsi="Times New Roman" w:eastAsia="仿宋_GB2312"/>
                <w:color w:val="000000"/>
                <w:kern w:val="32"/>
                <w:sz w:val="32"/>
                <w:szCs w:val="32"/>
              </w:rPr>
            </w:pPr>
          </w:p>
        </w:tc>
      </w:tr>
    </w:tbl>
    <w:p w14:paraId="3C3ADC6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xMGFlM2EyM2I1ZjA3MWY5NDVjYTU5MTM5NzlhMGEifQ=="/>
  </w:docVars>
  <w:rsids>
    <w:rsidRoot w:val="50DC47AE"/>
    <w:rsid w:val="50DC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2024-09-09T06:15:00Z</dcterms:created>
  <dc:creator>芝麻</dc:creator>
  <cp:lastModifiedBy>芝麻</cp:lastModifiedBy>
  <dcterms:modified xsi:type="dcterms:W3CDTF">2024-09-09T06:16:01Z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95FD74BF0C2B4BAAA025AC7BD249265D_11</vt:lpwstr>
  </property>
</Properties>
</file>