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overflowPunct/>
        <w:topLinePunct w:val="0"/>
        <w:autoSpaceDE/>
        <w:autoSpaceDN/>
        <w:bidi w:val="0"/>
        <w:adjustRightInd/>
        <w:snapToGrid/>
        <w:spacing w:before="0" w:beforeAutospacing="0" w:after="0" w:afterAutospacing="0" w:line="240" w:lineRule="auto"/>
        <w:ind w:right="0"/>
        <w:jc w:val="center"/>
        <w:textAlignment w:val="auto"/>
        <w:rPr>
          <w:rFonts w:hint="eastAsia" w:ascii="黑体" w:hAnsi="黑体" w:eastAsia="黑体" w:cs="黑体"/>
          <w:color w:val="111111"/>
          <w:sz w:val="36"/>
          <w:szCs w:val="36"/>
        </w:rPr>
      </w:pPr>
      <w:r>
        <w:rPr>
          <w:rFonts w:hint="eastAsia" w:ascii="黑体" w:hAnsi="黑体" w:eastAsia="黑体" w:cs="黑体"/>
          <w:i w:val="0"/>
          <w:iCs w:val="0"/>
          <w:caps w:val="0"/>
          <w:color w:val="111111"/>
          <w:spacing w:val="0"/>
          <w:sz w:val="36"/>
          <w:szCs w:val="36"/>
          <w:shd w:val="clear" w:fill="FFFFFF"/>
          <w:lang w:eastAsia="zh-CN"/>
        </w:rPr>
        <w:t>南昌应用技术师范学院</w:t>
      </w:r>
      <w:r>
        <w:rPr>
          <w:rFonts w:hint="eastAsia" w:ascii="黑体" w:hAnsi="黑体" w:eastAsia="黑体" w:cs="黑体"/>
          <w:i w:val="0"/>
          <w:iCs w:val="0"/>
          <w:caps w:val="0"/>
          <w:color w:val="111111"/>
          <w:spacing w:val="0"/>
          <w:sz w:val="36"/>
          <w:szCs w:val="36"/>
          <w:shd w:val="clear" w:fill="FFFFFF"/>
        </w:rPr>
        <w:t>学生转专业暂行管理办法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420" w:firstLineChars="200"/>
        <w:jc w:val="left"/>
        <w:textAlignment w:val="auto"/>
        <w:rPr>
          <w:rFonts w:hint="eastAsia" w:ascii="仿宋" w:hAnsi="仿宋" w:eastAsia="仿宋" w:cs="仿宋"/>
          <w:b w:val="0"/>
          <w:bCs w:val="0"/>
          <w:i w:val="0"/>
          <w:iCs w:val="0"/>
          <w:caps w:val="0"/>
          <w:color w:val="333333"/>
          <w:spacing w:val="0"/>
          <w:sz w:val="32"/>
          <w:szCs w:val="32"/>
          <w:shd w:val="clear" w:fill="FFFFFF"/>
          <w:lang w:val="en-US" w:eastAsia="zh-CN"/>
        </w:rPr>
      </w:pPr>
      <w:r>
        <w:rPr>
          <w:rFonts w:hint="eastAsia" w:ascii="微软雅黑" w:hAnsi="微软雅黑" w:eastAsia="微软雅黑" w:cs="微软雅黑"/>
          <w:b w:val="0"/>
          <w:bCs w:val="0"/>
          <w:i w:val="0"/>
          <w:iCs w:val="0"/>
          <w:caps w:val="0"/>
          <w:color w:val="333333"/>
          <w:spacing w:val="0"/>
          <w:sz w:val="21"/>
          <w:szCs w:val="21"/>
          <w:shd w:val="clear" w:fill="FFFFFF"/>
          <w:lang w:val="en-US" w:eastAsia="zh-CN"/>
        </w:rPr>
        <w:t xml:space="preserve"> </w:t>
      </w:r>
      <w:r>
        <w:rPr>
          <w:rFonts w:hint="eastAsia" w:ascii="仿宋" w:hAnsi="仿宋" w:eastAsia="仿宋" w:cs="仿宋"/>
          <w:b w:val="0"/>
          <w:bCs w:val="0"/>
          <w:i w:val="0"/>
          <w:iCs w:val="0"/>
          <w:caps w:val="0"/>
          <w:color w:val="333333"/>
          <w:spacing w:val="0"/>
          <w:sz w:val="32"/>
          <w:szCs w:val="32"/>
          <w:shd w:val="clear" w:fill="FFFFFF"/>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left"/>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为促进我校学生的个性发展和特长发挥，充分调动学生的学习积极性，规范在校生转专业工作，根据教育部《普通高等学校学生管理规定》（教育部令第41号）和《</w:t>
      </w:r>
      <w:r>
        <w:rPr>
          <w:rFonts w:hint="eastAsia" w:ascii="仿宋" w:hAnsi="仿宋" w:eastAsia="仿宋" w:cs="仿宋"/>
          <w:i w:val="0"/>
          <w:iCs w:val="0"/>
          <w:caps w:val="0"/>
          <w:color w:val="333333"/>
          <w:spacing w:val="0"/>
          <w:sz w:val="32"/>
          <w:szCs w:val="32"/>
          <w:shd w:val="clear" w:fill="FFFFFF"/>
          <w:lang w:eastAsia="zh-CN"/>
        </w:rPr>
        <w:t>南昌应用技术师范学院</w:t>
      </w:r>
      <w:r>
        <w:rPr>
          <w:rFonts w:hint="eastAsia" w:ascii="仿宋" w:hAnsi="仿宋" w:eastAsia="仿宋" w:cs="仿宋"/>
          <w:i w:val="0"/>
          <w:iCs w:val="0"/>
          <w:caps w:val="0"/>
          <w:color w:val="333333"/>
          <w:spacing w:val="0"/>
          <w:sz w:val="32"/>
          <w:szCs w:val="32"/>
          <w:shd w:val="clear" w:fill="FFFFFF"/>
        </w:rPr>
        <w:t>学生学籍管理规定》，特制定本办法。</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jc w:val="center"/>
        <w:textAlignment w:val="auto"/>
        <w:rPr>
          <w:rFonts w:hint="eastAsia" w:ascii="仿宋" w:hAnsi="仿宋" w:eastAsia="仿宋" w:cs="仿宋"/>
          <w:color w:val="333333"/>
          <w:sz w:val="32"/>
          <w:szCs w:val="32"/>
        </w:rPr>
      </w:pPr>
      <w:r>
        <w:rPr>
          <w:rStyle w:val="10"/>
          <w:rFonts w:hint="eastAsia" w:ascii="仿宋" w:hAnsi="仿宋" w:eastAsia="仿宋" w:cs="仿宋"/>
          <w:i w:val="0"/>
          <w:iCs w:val="0"/>
          <w:caps w:val="0"/>
          <w:color w:val="333333"/>
          <w:spacing w:val="0"/>
          <w:sz w:val="32"/>
          <w:szCs w:val="32"/>
          <w:shd w:val="clear" w:fill="FFFFFF"/>
          <w:lang w:val="en-US" w:eastAsia="zh-CN"/>
        </w:rPr>
        <w:t xml:space="preserve">第一章  </w:t>
      </w:r>
      <w:r>
        <w:rPr>
          <w:rStyle w:val="10"/>
          <w:rFonts w:hint="eastAsia" w:ascii="仿宋" w:hAnsi="仿宋" w:eastAsia="仿宋" w:cs="仿宋"/>
          <w:i w:val="0"/>
          <w:iCs w:val="0"/>
          <w:caps w:val="0"/>
          <w:color w:val="333333"/>
          <w:spacing w:val="0"/>
          <w:sz w:val="32"/>
          <w:szCs w:val="32"/>
          <w:shd w:val="clear" w:fill="FFFFFF"/>
        </w:rPr>
        <w:t>总 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第一条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学生原则上应在被录取专业完成学业，学生要求转专业必须在学校教学资源允许的情况下提出，由学校统一规划。</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default" w:ascii="仿宋" w:hAnsi="仿宋" w:eastAsia="仿宋" w:cs="仿宋"/>
          <w:color w:val="333333"/>
          <w:sz w:val="32"/>
          <w:szCs w:val="32"/>
          <w:lang w:val="en-US" w:eastAsia="zh-CN"/>
        </w:rPr>
      </w:pPr>
      <w:r>
        <w:rPr>
          <w:rFonts w:hint="eastAsia" w:ascii="仿宋" w:hAnsi="仿宋" w:eastAsia="仿宋" w:cs="仿宋"/>
          <w:b/>
          <w:bCs/>
          <w:i w:val="0"/>
          <w:iCs w:val="0"/>
          <w:caps w:val="0"/>
          <w:color w:val="333333"/>
          <w:spacing w:val="0"/>
          <w:sz w:val="32"/>
          <w:szCs w:val="32"/>
          <w:shd w:val="clear" w:fill="FFFFFF"/>
        </w:rPr>
        <w:t>第二条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学生在校期间一般只能转一次专业，每年转专业的学生</w:t>
      </w:r>
      <w:r>
        <w:rPr>
          <w:rFonts w:hint="eastAsia" w:ascii="仿宋" w:hAnsi="仿宋" w:eastAsia="仿宋" w:cs="仿宋"/>
          <w:i w:val="0"/>
          <w:iCs w:val="0"/>
          <w:caps w:val="0"/>
          <w:color w:val="auto"/>
          <w:spacing w:val="0"/>
          <w:sz w:val="32"/>
          <w:szCs w:val="32"/>
          <w:shd w:val="clear" w:fill="FFFFFF"/>
        </w:rPr>
        <w:t>数</w:t>
      </w:r>
      <w:r>
        <w:rPr>
          <w:rFonts w:hint="eastAsia" w:ascii="仿宋" w:hAnsi="仿宋" w:eastAsia="仿宋" w:cs="仿宋"/>
          <w:i w:val="0"/>
          <w:iCs w:val="0"/>
          <w:caps w:val="0"/>
          <w:color w:val="auto"/>
          <w:spacing w:val="0"/>
          <w:sz w:val="32"/>
          <w:szCs w:val="32"/>
          <w:shd w:val="clear" w:fill="FFFFFF"/>
          <w:lang w:val="en-US" w:eastAsia="zh-CN"/>
        </w:rPr>
        <w:t>原则上</w:t>
      </w:r>
      <w:r>
        <w:rPr>
          <w:rFonts w:hint="eastAsia" w:ascii="仿宋" w:hAnsi="仿宋" w:eastAsia="仿宋" w:cs="仿宋"/>
          <w:i w:val="0"/>
          <w:iCs w:val="0"/>
          <w:caps w:val="0"/>
          <w:color w:val="auto"/>
          <w:spacing w:val="0"/>
          <w:sz w:val="32"/>
          <w:szCs w:val="32"/>
          <w:shd w:val="clear" w:fill="FFFFFF"/>
        </w:rPr>
        <w:t>控制在各学院同届人数的5%以内。</w:t>
      </w:r>
      <w:r>
        <w:rPr>
          <w:rFonts w:hint="eastAsia" w:ascii="仿宋" w:hAnsi="仿宋" w:eastAsia="仿宋" w:cs="仿宋"/>
          <w:i w:val="0"/>
          <w:iCs w:val="0"/>
          <w:caps w:val="0"/>
          <w:color w:val="auto"/>
          <w:spacing w:val="0"/>
          <w:sz w:val="32"/>
          <w:szCs w:val="32"/>
          <w:shd w:val="clear" w:fill="FFFFFF"/>
          <w:lang w:val="en-US" w:eastAsia="zh-CN"/>
        </w:rPr>
        <w:t>实施大类招生的同大类各专业内转专业的学生数不受此比例限制。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jc w:val="center"/>
        <w:textAlignment w:val="auto"/>
        <w:rPr>
          <w:rFonts w:hint="eastAsia" w:ascii="仿宋" w:hAnsi="仿宋" w:eastAsia="仿宋" w:cs="仿宋"/>
          <w:color w:val="333333"/>
          <w:sz w:val="32"/>
          <w:szCs w:val="32"/>
        </w:rPr>
      </w:pPr>
      <w:r>
        <w:rPr>
          <w:rStyle w:val="10"/>
          <w:rFonts w:hint="eastAsia" w:ascii="仿宋" w:hAnsi="仿宋" w:eastAsia="仿宋" w:cs="仿宋"/>
          <w:i w:val="0"/>
          <w:iCs w:val="0"/>
          <w:caps w:val="0"/>
          <w:color w:val="333333"/>
          <w:spacing w:val="0"/>
          <w:sz w:val="32"/>
          <w:szCs w:val="32"/>
          <w:shd w:val="clear" w:fill="FFFFFF"/>
          <w:lang w:val="en-US" w:eastAsia="zh-CN"/>
        </w:rPr>
        <w:t xml:space="preserve">第二章  </w:t>
      </w:r>
      <w:r>
        <w:rPr>
          <w:rStyle w:val="10"/>
          <w:rFonts w:hint="eastAsia" w:ascii="仿宋" w:hAnsi="仿宋" w:eastAsia="仿宋" w:cs="仿宋"/>
          <w:i w:val="0"/>
          <w:iCs w:val="0"/>
          <w:caps w:val="0"/>
          <w:color w:val="333333"/>
          <w:spacing w:val="0"/>
          <w:sz w:val="32"/>
          <w:szCs w:val="32"/>
          <w:shd w:val="clear" w:fill="FFFFFF"/>
        </w:rPr>
        <w:t>申请条件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第三条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符合下列情形之一者，可提出在校内转专业的申请：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1.学生入学后发现某种疾病或生理缺陷，经学校指定的医疗单位检查证明，不能在原专业学习，但尚能在本校别的专业学习的；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2.在拟转入专业领域确有特殊才能或兴趣爱好，并有省级或市级等材料证明已取得相应业绩者；</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3.学校根据社会对人才需求情况的发展变化，经学生同意，必要时可适当调整学生所学专业；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lang w:eastAsia="zh-CN"/>
        </w:rPr>
      </w:pPr>
      <w:r>
        <w:rPr>
          <w:rFonts w:hint="eastAsia" w:ascii="仿宋" w:hAnsi="仿宋" w:eastAsia="仿宋" w:cs="仿宋"/>
          <w:i w:val="0"/>
          <w:iCs w:val="0"/>
          <w:caps w:val="0"/>
          <w:color w:val="333333"/>
          <w:spacing w:val="0"/>
          <w:sz w:val="32"/>
          <w:szCs w:val="32"/>
          <w:shd w:val="clear" w:fill="FFFFFF"/>
        </w:rPr>
        <w:t>4.休学创业或退役后复学的学生，因自身情况需要转专业的，并提供相关证明材料</w:t>
      </w:r>
      <w:r>
        <w:rPr>
          <w:rFonts w:hint="eastAsia" w:ascii="仿宋" w:hAnsi="仿宋" w:eastAsia="仿宋" w:cs="仿宋"/>
          <w:i w:val="0"/>
          <w:iCs w:val="0"/>
          <w:caps w:val="0"/>
          <w:color w:val="333333"/>
          <w:spacing w:val="0"/>
          <w:sz w:val="32"/>
          <w:szCs w:val="32"/>
          <w:shd w:val="clear" w:fill="FFFFFF"/>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5.思想品质优良，积极参与集体活动，团结同学，无违纪行为</w:t>
      </w:r>
      <w:r>
        <w:rPr>
          <w:rFonts w:hint="eastAsia" w:ascii="仿宋" w:hAnsi="仿宋" w:eastAsia="仿宋" w:cs="仿宋"/>
          <w:i w:val="0"/>
          <w:iCs w:val="0"/>
          <w:caps w:val="0"/>
          <w:color w:val="333333"/>
          <w:spacing w:val="0"/>
          <w:sz w:val="32"/>
          <w:szCs w:val="32"/>
          <w:shd w:val="clear" w:fill="FFFFFF"/>
          <w:lang w:eastAsia="zh-CN"/>
        </w:rPr>
        <w:t>，</w:t>
      </w:r>
      <w:r>
        <w:rPr>
          <w:rFonts w:hint="eastAsia" w:ascii="仿宋" w:hAnsi="仿宋" w:eastAsia="仿宋" w:cs="仿宋"/>
          <w:i w:val="0"/>
          <w:iCs w:val="0"/>
          <w:caps w:val="0"/>
          <w:color w:val="333333"/>
          <w:spacing w:val="0"/>
          <w:sz w:val="32"/>
          <w:szCs w:val="32"/>
          <w:shd w:val="clear" w:fill="FFFFFF"/>
          <w:lang w:val="en-US" w:eastAsia="zh-CN"/>
        </w:rPr>
        <w:t>有强烈意愿希望转入其他专业学习的</w:t>
      </w:r>
      <w:r>
        <w:rPr>
          <w:rFonts w:hint="eastAsia" w:ascii="仿宋" w:hAnsi="仿宋" w:eastAsia="仿宋" w:cs="仿宋"/>
          <w:i w:val="0"/>
          <w:iCs w:val="0"/>
          <w:caps w:val="0"/>
          <w:color w:val="333333"/>
          <w:spacing w:val="0"/>
          <w:sz w:val="32"/>
          <w:szCs w:val="32"/>
          <w:shd w:val="clear" w:fill="FFFFFF"/>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第四条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具有下列情况之一者，不受理转专业申请：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rPr>
        <w:t>1.</w:t>
      </w:r>
      <w:r>
        <w:rPr>
          <w:rFonts w:hint="eastAsia" w:ascii="仿宋" w:hAnsi="仿宋" w:eastAsia="仿宋" w:cs="仿宋"/>
          <w:i w:val="0"/>
          <w:iCs w:val="0"/>
          <w:caps w:val="0"/>
          <w:color w:val="333333"/>
          <w:spacing w:val="0"/>
          <w:sz w:val="32"/>
          <w:szCs w:val="32"/>
          <w:shd w:val="clear" w:fill="FFFFFF"/>
          <w:lang w:eastAsia="zh-CN"/>
        </w:rPr>
        <w:t>入学未满一学期者不得申请转专业；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2.由招生所在地的下一批次录取专业转入上一批次录取专业的；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rPr>
        <w:t>3.以特殊招生形式录取的学生，国家有相关规定或者录取前与学校有明确约定的；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lang w:val="en-US" w:eastAsia="zh-CN"/>
        </w:rPr>
        <w:t>4.</w:t>
      </w:r>
      <w:r>
        <w:rPr>
          <w:rFonts w:hint="eastAsia" w:ascii="仿宋" w:hAnsi="仿宋" w:eastAsia="仿宋" w:cs="仿宋"/>
          <w:i w:val="0"/>
          <w:iCs w:val="0"/>
          <w:caps w:val="0"/>
          <w:color w:val="333333"/>
          <w:spacing w:val="0"/>
          <w:sz w:val="32"/>
          <w:szCs w:val="32"/>
          <w:shd w:val="clear" w:fill="FFFFFF"/>
        </w:rPr>
        <w:t>应予退学的。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jc w:val="center"/>
        <w:textAlignment w:val="auto"/>
        <w:rPr>
          <w:rFonts w:hint="eastAsia" w:ascii="仿宋" w:hAnsi="仿宋" w:eastAsia="仿宋" w:cs="仿宋"/>
          <w:color w:val="333333"/>
          <w:sz w:val="32"/>
          <w:szCs w:val="32"/>
        </w:rPr>
      </w:pPr>
      <w:r>
        <w:rPr>
          <w:rStyle w:val="10"/>
          <w:rFonts w:hint="eastAsia" w:ascii="仿宋" w:hAnsi="仿宋" w:eastAsia="仿宋" w:cs="仿宋"/>
          <w:i w:val="0"/>
          <w:iCs w:val="0"/>
          <w:caps w:val="0"/>
          <w:color w:val="333333"/>
          <w:spacing w:val="0"/>
          <w:sz w:val="32"/>
          <w:szCs w:val="32"/>
          <w:shd w:val="clear" w:fill="FFFFFF"/>
          <w:lang w:val="en-US" w:eastAsia="zh-CN"/>
        </w:rPr>
        <w:t xml:space="preserve">第三章  </w:t>
      </w:r>
      <w:r>
        <w:rPr>
          <w:rStyle w:val="10"/>
          <w:rFonts w:hint="eastAsia" w:ascii="仿宋" w:hAnsi="仿宋" w:eastAsia="仿宋" w:cs="仿宋"/>
          <w:i w:val="0"/>
          <w:iCs w:val="0"/>
          <w:caps w:val="0"/>
          <w:color w:val="333333"/>
          <w:spacing w:val="0"/>
          <w:sz w:val="32"/>
          <w:szCs w:val="32"/>
          <w:shd w:val="clear" w:fill="FFFFFF"/>
        </w:rPr>
        <w:t>工作程序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第五条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学校每年</w:t>
      </w:r>
      <w:r>
        <w:rPr>
          <w:rFonts w:hint="eastAsia" w:ascii="仿宋" w:hAnsi="仿宋" w:eastAsia="仿宋" w:cs="仿宋"/>
          <w:i w:val="0"/>
          <w:iCs w:val="0"/>
          <w:caps w:val="0"/>
          <w:color w:val="333333"/>
          <w:spacing w:val="0"/>
          <w:sz w:val="32"/>
          <w:szCs w:val="32"/>
          <w:shd w:val="clear" w:fill="FFFFFF"/>
          <w:lang w:val="en-US" w:eastAsia="zh-CN"/>
        </w:rPr>
        <w:t>5月上旬</w:t>
      </w:r>
      <w:r>
        <w:rPr>
          <w:rFonts w:hint="eastAsia" w:ascii="仿宋" w:hAnsi="仿宋" w:eastAsia="仿宋" w:cs="仿宋"/>
          <w:i w:val="0"/>
          <w:iCs w:val="0"/>
          <w:caps w:val="0"/>
          <w:color w:val="333333"/>
          <w:spacing w:val="0"/>
          <w:sz w:val="32"/>
          <w:szCs w:val="32"/>
          <w:shd w:val="clear" w:fill="FFFFFF"/>
        </w:rPr>
        <w:t>为一年级学生统一组织一次转专业工作</w:t>
      </w:r>
      <w:r>
        <w:rPr>
          <w:rFonts w:hint="eastAsia" w:ascii="仿宋" w:hAnsi="仿宋" w:eastAsia="仿宋" w:cs="仿宋"/>
          <w:i w:val="0"/>
          <w:iCs w:val="0"/>
          <w:caps w:val="0"/>
          <w:color w:val="333333"/>
          <w:spacing w:val="0"/>
          <w:sz w:val="32"/>
          <w:szCs w:val="32"/>
          <w:shd w:val="clear" w:fill="FFFFFF"/>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第六条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对于符合申请</w:t>
      </w:r>
      <w:r>
        <w:rPr>
          <w:rFonts w:hint="eastAsia" w:ascii="仿宋" w:hAnsi="仿宋" w:eastAsia="仿宋" w:cs="仿宋"/>
          <w:i w:val="0"/>
          <w:iCs w:val="0"/>
          <w:caps w:val="0"/>
          <w:color w:val="333333"/>
          <w:spacing w:val="0"/>
          <w:sz w:val="32"/>
          <w:szCs w:val="32"/>
          <w:shd w:val="clear" w:fill="FFFFFF"/>
          <w:lang w:eastAsia="zh-CN"/>
        </w:rPr>
        <w:t>转专业</w:t>
      </w:r>
      <w:r>
        <w:rPr>
          <w:rFonts w:hint="eastAsia" w:ascii="仿宋" w:hAnsi="仿宋" w:eastAsia="仿宋" w:cs="仿宋"/>
          <w:i w:val="0"/>
          <w:iCs w:val="0"/>
          <w:caps w:val="0"/>
          <w:color w:val="333333"/>
          <w:spacing w:val="0"/>
          <w:sz w:val="32"/>
          <w:szCs w:val="32"/>
          <w:shd w:val="clear" w:fill="FFFFFF"/>
        </w:rPr>
        <w:t>条件的</w:t>
      </w:r>
      <w:r>
        <w:rPr>
          <w:rFonts w:hint="eastAsia" w:ascii="仿宋" w:hAnsi="仿宋" w:eastAsia="仿宋" w:cs="仿宋"/>
          <w:i w:val="0"/>
          <w:iCs w:val="0"/>
          <w:caps w:val="0"/>
          <w:color w:val="333333"/>
          <w:spacing w:val="0"/>
          <w:sz w:val="32"/>
          <w:szCs w:val="32"/>
          <w:shd w:val="clear" w:fill="FFFFFF"/>
          <w:lang w:eastAsia="zh-CN"/>
        </w:rPr>
        <w:t>学生</w:t>
      </w:r>
      <w:r>
        <w:rPr>
          <w:rFonts w:hint="eastAsia" w:ascii="仿宋" w:hAnsi="仿宋" w:eastAsia="仿宋" w:cs="仿宋"/>
          <w:i w:val="0"/>
          <w:iCs w:val="0"/>
          <w:caps w:val="0"/>
          <w:color w:val="333333"/>
          <w:spacing w:val="0"/>
          <w:sz w:val="32"/>
          <w:szCs w:val="32"/>
          <w:shd w:val="clear" w:fill="FFFFFF"/>
        </w:rPr>
        <w:t>，按以下程序办理：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1.</w:t>
      </w:r>
      <w:r>
        <w:rPr>
          <w:rFonts w:hint="eastAsia" w:ascii="仿宋" w:hAnsi="仿宋" w:eastAsia="仿宋" w:cs="仿宋"/>
          <w:i w:val="0"/>
          <w:iCs w:val="0"/>
          <w:caps w:val="0"/>
          <w:color w:val="333333"/>
          <w:spacing w:val="0"/>
          <w:sz w:val="32"/>
          <w:szCs w:val="32"/>
          <w:shd w:val="clear" w:fill="FFFFFF"/>
        </w:rPr>
        <w:t>拟转专业学生根据学校的相关通知，</w:t>
      </w:r>
      <w:r>
        <w:rPr>
          <w:rFonts w:hint="eastAsia" w:ascii="仿宋" w:hAnsi="仿宋" w:eastAsia="仿宋" w:cs="仿宋"/>
          <w:i w:val="0"/>
          <w:iCs w:val="0"/>
          <w:caps w:val="0"/>
          <w:color w:val="333333"/>
          <w:spacing w:val="0"/>
          <w:sz w:val="32"/>
          <w:szCs w:val="32"/>
          <w:shd w:val="clear" w:fill="FFFFFF"/>
          <w:lang w:eastAsia="zh-CN"/>
        </w:rPr>
        <w:t>写一份书面申请并</w:t>
      </w:r>
      <w:r>
        <w:rPr>
          <w:rFonts w:hint="eastAsia" w:ascii="仿宋" w:hAnsi="仿宋" w:eastAsia="仿宋" w:cs="仿宋"/>
          <w:i w:val="0"/>
          <w:iCs w:val="0"/>
          <w:caps w:val="0"/>
          <w:color w:val="333333"/>
          <w:spacing w:val="0"/>
          <w:sz w:val="32"/>
          <w:szCs w:val="32"/>
          <w:shd w:val="clear" w:fill="FFFFFF"/>
        </w:rPr>
        <w:t>填写申请表，报所在学院；</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lang w:val="en-US" w:eastAsia="zh-CN"/>
        </w:rPr>
        <w:t>2</w:t>
      </w:r>
      <w:r>
        <w:rPr>
          <w:rFonts w:hint="eastAsia" w:ascii="仿宋" w:hAnsi="仿宋" w:eastAsia="仿宋" w:cs="仿宋"/>
          <w:i w:val="0"/>
          <w:iCs w:val="0"/>
          <w:caps w:val="0"/>
          <w:color w:val="333333"/>
          <w:spacing w:val="0"/>
          <w:sz w:val="32"/>
          <w:szCs w:val="32"/>
          <w:shd w:val="clear" w:fill="FFFFFF"/>
        </w:rPr>
        <w:t>.转出学院对申请转专业学生的材料进行审核，提出推荐意见；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eastAsia="zh-CN"/>
        </w:rPr>
      </w:pPr>
      <w:r>
        <w:rPr>
          <w:rFonts w:hint="eastAsia" w:ascii="仿宋" w:hAnsi="仿宋" w:eastAsia="仿宋" w:cs="仿宋"/>
          <w:i w:val="0"/>
          <w:iCs w:val="0"/>
          <w:caps w:val="0"/>
          <w:color w:val="333333"/>
          <w:spacing w:val="0"/>
          <w:sz w:val="32"/>
          <w:szCs w:val="32"/>
          <w:shd w:val="clear" w:fill="FFFFFF"/>
          <w:lang w:val="en-US" w:eastAsia="zh-CN"/>
        </w:rPr>
        <w:t>3</w:t>
      </w:r>
      <w:r>
        <w:rPr>
          <w:rFonts w:hint="eastAsia" w:ascii="仿宋" w:hAnsi="仿宋" w:eastAsia="仿宋" w:cs="仿宋"/>
          <w:i w:val="0"/>
          <w:iCs w:val="0"/>
          <w:caps w:val="0"/>
          <w:color w:val="333333"/>
          <w:spacing w:val="0"/>
          <w:sz w:val="32"/>
          <w:szCs w:val="32"/>
          <w:shd w:val="clear" w:fill="FFFFFF"/>
        </w:rPr>
        <w:t>.</w:t>
      </w:r>
      <w:r>
        <w:rPr>
          <w:rFonts w:hint="eastAsia" w:ascii="仿宋" w:hAnsi="仿宋" w:eastAsia="仿宋" w:cs="仿宋"/>
          <w:i w:val="0"/>
          <w:iCs w:val="0"/>
          <w:caps w:val="0"/>
          <w:color w:val="333333"/>
          <w:spacing w:val="0"/>
          <w:sz w:val="32"/>
          <w:szCs w:val="32"/>
          <w:shd w:val="clear" w:fill="FFFFFF"/>
          <w:lang w:eastAsia="zh-CN"/>
        </w:rPr>
        <w:t>转入学院根据本学院的选拔方式择优录取，确定录取学生名单，经教务处审核汇总后，报校长办公会审定；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color w:val="333333"/>
          <w:sz w:val="32"/>
          <w:szCs w:val="32"/>
        </w:rPr>
      </w:pPr>
      <w:r>
        <w:rPr>
          <w:rFonts w:hint="eastAsia" w:ascii="仿宋" w:hAnsi="仿宋" w:eastAsia="仿宋" w:cs="仿宋"/>
          <w:i w:val="0"/>
          <w:iCs w:val="0"/>
          <w:caps w:val="0"/>
          <w:color w:val="333333"/>
          <w:spacing w:val="0"/>
          <w:sz w:val="32"/>
          <w:szCs w:val="32"/>
          <w:shd w:val="clear" w:fill="FFFFFF"/>
          <w:lang w:val="en-US" w:eastAsia="zh-CN"/>
        </w:rPr>
        <w:t>4</w:t>
      </w:r>
      <w:r>
        <w:rPr>
          <w:rFonts w:hint="eastAsia" w:ascii="仿宋" w:hAnsi="仿宋" w:eastAsia="仿宋" w:cs="仿宋"/>
          <w:i w:val="0"/>
          <w:iCs w:val="0"/>
          <w:caps w:val="0"/>
          <w:color w:val="333333"/>
          <w:spacing w:val="0"/>
          <w:sz w:val="32"/>
          <w:szCs w:val="32"/>
          <w:shd w:val="clear" w:fill="FFFFFF"/>
        </w:rPr>
        <w:t>.</w:t>
      </w:r>
      <w:r>
        <w:rPr>
          <w:rFonts w:hint="eastAsia" w:ascii="仿宋" w:hAnsi="仿宋" w:eastAsia="仿宋" w:cs="仿宋"/>
          <w:b w:val="0"/>
          <w:bCs w:val="0"/>
          <w:color w:val="000000" w:themeColor="text1"/>
          <w:kern w:val="0"/>
          <w:sz w:val="32"/>
          <w:szCs w:val="32"/>
          <w14:textFill>
            <w14:solidFill>
              <w14:schemeClr w14:val="tx1"/>
            </w14:solidFill>
          </w14:textFill>
        </w:rPr>
        <w:t>对经</w:t>
      </w:r>
      <w:r>
        <w:rPr>
          <w:rFonts w:hint="eastAsia" w:ascii="仿宋" w:hAnsi="仿宋" w:eastAsia="仿宋" w:cs="仿宋"/>
          <w:b w:val="0"/>
          <w:bCs w:val="0"/>
          <w:color w:val="000000" w:themeColor="text1"/>
          <w:kern w:val="0"/>
          <w:sz w:val="32"/>
          <w:szCs w:val="32"/>
          <w:lang w:eastAsia="zh-CN"/>
          <w14:textFill>
            <w14:solidFill>
              <w14:schemeClr w14:val="tx1"/>
            </w14:solidFill>
          </w14:textFill>
        </w:rPr>
        <w:t>校长办公会审</w:t>
      </w:r>
      <w:r>
        <w:rPr>
          <w:rFonts w:hint="eastAsia" w:ascii="仿宋" w:hAnsi="仿宋" w:eastAsia="仿宋" w:cs="仿宋"/>
          <w:b w:val="0"/>
          <w:bCs w:val="0"/>
          <w:color w:val="000000" w:themeColor="text1"/>
          <w:kern w:val="0"/>
          <w:sz w:val="32"/>
          <w:szCs w:val="32"/>
          <w14:textFill>
            <w14:solidFill>
              <w14:schemeClr w14:val="tx1"/>
            </w14:solidFill>
          </w14:textFill>
        </w:rPr>
        <w:t>定通过的转</w:t>
      </w:r>
      <w:r>
        <w:rPr>
          <w:rFonts w:hint="eastAsia" w:ascii="仿宋" w:hAnsi="仿宋" w:eastAsia="仿宋" w:cs="仿宋"/>
          <w:b w:val="0"/>
          <w:bCs w:val="0"/>
          <w:color w:val="000000" w:themeColor="text1"/>
          <w:kern w:val="0"/>
          <w:sz w:val="32"/>
          <w:szCs w:val="32"/>
          <w:lang w:eastAsia="zh-CN"/>
          <w14:textFill>
            <w14:solidFill>
              <w14:schemeClr w14:val="tx1"/>
            </w14:solidFill>
          </w14:textFill>
        </w:rPr>
        <w:t>专业</w:t>
      </w:r>
      <w:r>
        <w:rPr>
          <w:rFonts w:hint="eastAsia" w:ascii="仿宋" w:hAnsi="仿宋" w:eastAsia="仿宋" w:cs="仿宋"/>
          <w:b w:val="0"/>
          <w:bCs w:val="0"/>
          <w:color w:val="000000" w:themeColor="text1"/>
          <w:kern w:val="0"/>
          <w:sz w:val="32"/>
          <w:szCs w:val="32"/>
          <w14:textFill>
            <w14:solidFill>
              <w14:schemeClr w14:val="tx1"/>
            </w14:solidFill>
          </w14:textFill>
        </w:rPr>
        <w:t>学生名单在</w:t>
      </w:r>
      <w:r>
        <w:rPr>
          <w:rFonts w:hint="eastAsia" w:ascii="仿宋" w:hAnsi="仿宋" w:eastAsia="仿宋" w:cs="仿宋"/>
          <w:b w:val="0"/>
          <w:bCs w:val="0"/>
          <w:color w:val="000000" w:themeColor="text1"/>
          <w:kern w:val="0"/>
          <w:sz w:val="32"/>
          <w:szCs w:val="32"/>
          <w:lang w:val="en-US" w:eastAsia="zh-CN"/>
          <w14:textFill>
            <w14:solidFill>
              <w14:schemeClr w14:val="tx1"/>
            </w14:solidFill>
          </w14:textFill>
        </w:rPr>
        <w:t>学校</w:t>
      </w:r>
      <w:r>
        <w:rPr>
          <w:rFonts w:hint="eastAsia" w:ascii="仿宋" w:hAnsi="仿宋" w:eastAsia="仿宋" w:cs="仿宋"/>
          <w:b w:val="0"/>
          <w:bCs w:val="0"/>
          <w:color w:val="000000" w:themeColor="text1"/>
          <w:kern w:val="0"/>
          <w:sz w:val="32"/>
          <w:szCs w:val="32"/>
          <w14:textFill>
            <w14:solidFill>
              <w14:schemeClr w14:val="tx1"/>
            </w14:solidFill>
          </w14:textFill>
        </w:rPr>
        <w:t>网站进行公示</w:t>
      </w:r>
      <w:r>
        <w:rPr>
          <w:rFonts w:hint="eastAsia" w:ascii="仿宋" w:hAnsi="仿宋" w:eastAsia="仿宋" w:cs="仿宋"/>
          <w:b w:val="0"/>
          <w:bCs w:val="0"/>
          <w:color w:val="000000" w:themeColor="text1"/>
          <w:kern w:val="0"/>
          <w:sz w:val="32"/>
          <w:szCs w:val="32"/>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0" w:firstLineChars="200"/>
        <w:jc w:val="both"/>
        <w:textAlignment w:val="auto"/>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i w:val="0"/>
          <w:iCs w:val="0"/>
          <w:caps w:val="0"/>
          <w:color w:val="333333"/>
          <w:spacing w:val="0"/>
          <w:sz w:val="32"/>
          <w:szCs w:val="32"/>
          <w:shd w:val="clear" w:fill="FFFFFF"/>
          <w:lang w:val="en-US" w:eastAsia="zh-CN"/>
        </w:rPr>
        <w:t>5</w:t>
      </w:r>
      <w:r>
        <w:rPr>
          <w:rFonts w:hint="eastAsia" w:ascii="仿宋" w:hAnsi="仿宋" w:eastAsia="仿宋" w:cs="仿宋"/>
          <w:i w:val="0"/>
          <w:iCs w:val="0"/>
          <w:caps w:val="0"/>
          <w:color w:val="333333"/>
          <w:spacing w:val="0"/>
          <w:sz w:val="32"/>
          <w:szCs w:val="32"/>
          <w:shd w:val="clear" w:fill="FFFFFF"/>
        </w:rPr>
        <w:t>.凡办理了相关手续的学生，即参加新专业班级的选课，下一学期开始进入转入专业班学习。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jc w:val="center"/>
        <w:textAlignment w:val="auto"/>
        <w:rPr>
          <w:rFonts w:hint="eastAsia" w:ascii="仿宋" w:hAnsi="仿宋" w:eastAsia="仿宋" w:cs="仿宋"/>
          <w:color w:val="333333"/>
          <w:sz w:val="32"/>
          <w:szCs w:val="32"/>
        </w:rPr>
      </w:pPr>
      <w:r>
        <w:rPr>
          <w:rStyle w:val="10"/>
          <w:rFonts w:hint="eastAsia" w:ascii="仿宋" w:hAnsi="仿宋" w:eastAsia="仿宋" w:cs="仿宋"/>
          <w:i w:val="0"/>
          <w:iCs w:val="0"/>
          <w:caps w:val="0"/>
          <w:color w:val="333333"/>
          <w:spacing w:val="0"/>
          <w:sz w:val="32"/>
          <w:szCs w:val="32"/>
          <w:shd w:val="clear" w:fill="FFFFFF"/>
          <w:lang w:val="en-US" w:eastAsia="zh-CN"/>
        </w:rPr>
        <w:t xml:space="preserve">第四章  </w:t>
      </w:r>
      <w:r>
        <w:rPr>
          <w:rStyle w:val="10"/>
          <w:rFonts w:hint="eastAsia" w:ascii="仿宋" w:hAnsi="仿宋" w:eastAsia="仿宋" w:cs="仿宋"/>
          <w:i w:val="0"/>
          <w:iCs w:val="0"/>
          <w:caps w:val="0"/>
          <w:color w:val="333333"/>
          <w:spacing w:val="0"/>
          <w:sz w:val="32"/>
          <w:szCs w:val="32"/>
          <w:shd w:val="clear" w:fill="FFFFFF"/>
        </w:rPr>
        <w:t>成绩管理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第七条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如转专业学生在原专业已修读的课程与转入专业的必修课在课程内容、学分数相同的情况下，则原成绩有效，不必补修。其余的作为公共选修课的学分记载。</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第八条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凡转入新专业学习的学生均须按新专业的人才培养方案完成所有的课程和规定的学分方能毕业。</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jc w:val="center"/>
        <w:textAlignment w:val="auto"/>
        <w:rPr>
          <w:rFonts w:hint="eastAsia" w:ascii="仿宋" w:hAnsi="仿宋" w:eastAsia="仿宋" w:cs="仿宋"/>
          <w:color w:val="333333"/>
          <w:sz w:val="32"/>
          <w:szCs w:val="32"/>
        </w:rPr>
      </w:pPr>
      <w:r>
        <w:rPr>
          <w:rStyle w:val="10"/>
          <w:rFonts w:hint="eastAsia" w:ascii="仿宋" w:hAnsi="仿宋" w:eastAsia="仿宋" w:cs="仿宋"/>
          <w:i w:val="0"/>
          <w:iCs w:val="0"/>
          <w:caps w:val="0"/>
          <w:color w:val="333333"/>
          <w:spacing w:val="0"/>
          <w:sz w:val="32"/>
          <w:szCs w:val="32"/>
          <w:shd w:val="clear" w:fill="FFFFFF"/>
          <w:lang w:val="en-US" w:eastAsia="zh-CN"/>
        </w:rPr>
        <w:t xml:space="preserve">第五章  </w:t>
      </w:r>
      <w:r>
        <w:rPr>
          <w:rStyle w:val="10"/>
          <w:rFonts w:hint="eastAsia" w:ascii="仿宋" w:hAnsi="仿宋" w:eastAsia="仿宋" w:cs="仿宋"/>
          <w:i w:val="0"/>
          <w:iCs w:val="0"/>
          <w:caps w:val="0"/>
          <w:color w:val="333333"/>
          <w:spacing w:val="0"/>
          <w:sz w:val="32"/>
          <w:szCs w:val="32"/>
          <w:shd w:val="clear" w:fill="FFFFFF"/>
        </w:rPr>
        <w:t>收费标准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第九条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学生转专业后必须按照新转入专业的收费标准缴纳学费和其他各项费用。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color w:val="333333"/>
          <w:sz w:val="32"/>
          <w:szCs w:val="32"/>
        </w:rPr>
      </w:pPr>
      <w:r>
        <w:rPr>
          <w:rFonts w:hint="eastAsia" w:ascii="仿宋" w:hAnsi="仿宋" w:eastAsia="仿宋" w:cs="仿宋"/>
          <w:b/>
          <w:bCs/>
          <w:i w:val="0"/>
          <w:iCs w:val="0"/>
          <w:caps w:val="0"/>
          <w:color w:val="333333"/>
          <w:spacing w:val="0"/>
          <w:sz w:val="32"/>
          <w:szCs w:val="32"/>
          <w:shd w:val="clear" w:fill="FFFFFF"/>
        </w:rPr>
        <w:t>第十条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学生转入新专业后必须按照新转入专业开设的课程申领教材，</w:t>
      </w:r>
      <w:r>
        <w:rPr>
          <w:rFonts w:hint="eastAsia" w:ascii="仿宋" w:hAnsi="仿宋" w:eastAsia="仿宋" w:cs="仿宋"/>
          <w:i w:val="0"/>
          <w:iCs w:val="0"/>
          <w:caps w:val="0"/>
          <w:color w:val="auto"/>
          <w:spacing w:val="0"/>
          <w:sz w:val="32"/>
          <w:szCs w:val="32"/>
          <w:shd w:val="clear" w:fill="FFFFFF"/>
        </w:rPr>
        <w:t>原已领教材不退。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right="0" w:firstLine="2891" w:firstLineChars="900"/>
        <w:jc w:val="both"/>
        <w:textAlignment w:val="auto"/>
        <w:rPr>
          <w:rFonts w:hint="eastAsia" w:ascii="仿宋" w:hAnsi="仿宋" w:eastAsia="仿宋" w:cs="仿宋"/>
          <w:color w:val="333333"/>
          <w:sz w:val="32"/>
          <w:szCs w:val="32"/>
        </w:rPr>
      </w:pPr>
      <w:bookmarkStart w:id="0" w:name="_GoBack"/>
      <w:bookmarkEnd w:id="0"/>
      <w:r>
        <w:rPr>
          <w:rStyle w:val="10"/>
          <w:rFonts w:hint="eastAsia" w:ascii="仿宋" w:hAnsi="仿宋" w:eastAsia="仿宋" w:cs="仿宋"/>
          <w:i w:val="0"/>
          <w:iCs w:val="0"/>
          <w:caps w:val="0"/>
          <w:color w:val="333333"/>
          <w:spacing w:val="0"/>
          <w:sz w:val="32"/>
          <w:szCs w:val="32"/>
          <w:shd w:val="clear" w:fill="FFFFFF"/>
          <w:lang w:val="en-US" w:eastAsia="zh-CN"/>
        </w:rPr>
        <w:t xml:space="preserve">第六章  </w:t>
      </w:r>
      <w:r>
        <w:rPr>
          <w:rStyle w:val="10"/>
          <w:rFonts w:hint="eastAsia" w:ascii="仿宋" w:hAnsi="仿宋" w:eastAsia="仿宋" w:cs="仿宋"/>
          <w:i w:val="0"/>
          <w:iCs w:val="0"/>
          <w:caps w:val="0"/>
          <w:color w:val="333333"/>
          <w:spacing w:val="0"/>
          <w:sz w:val="32"/>
          <w:szCs w:val="32"/>
          <w:shd w:val="clear" w:fill="FFFFFF"/>
        </w:rPr>
        <w:t>附则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i w:val="0"/>
          <w:iCs w:val="0"/>
          <w:caps w:val="0"/>
          <w:color w:val="333333"/>
          <w:spacing w:val="0"/>
          <w:sz w:val="32"/>
          <w:szCs w:val="32"/>
          <w:shd w:val="clear" w:fill="FFFFFF"/>
        </w:rPr>
      </w:pPr>
      <w:r>
        <w:rPr>
          <w:rFonts w:hint="eastAsia" w:ascii="仿宋" w:hAnsi="仿宋" w:eastAsia="仿宋" w:cs="仿宋"/>
          <w:b/>
          <w:bCs/>
          <w:i w:val="0"/>
          <w:iCs w:val="0"/>
          <w:caps w:val="0"/>
          <w:color w:val="333333"/>
          <w:spacing w:val="0"/>
          <w:sz w:val="32"/>
          <w:szCs w:val="32"/>
          <w:shd w:val="clear" w:fill="FFFFFF"/>
        </w:rPr>
        <w:t>第十一条</w:t>
      </w:r>
      <w:r>
        <w:rPr>
          <w:rFonts w:hint="eastAsia" w:ascii="仿宋" w:hAnsi="仿宋" w:eastAsia="仿宋" w:cs="仿宋"/>
          <w:i w:val="0"/>
          <w:iCs w:val="0"/>
          <w:caps w:val="0"/>
          <w:color w:val="333333"/>
          <w:spacing w:val="0"/>
          <w:sz w:val="32"/>
          <w:szCs w:val="32"/>
          <w:shd w:val="clear" w:fill="FFFFFF"/>
          <w:lang w:val="en-US" w:eastAsia="zh-CN"/>
        </w:rPr>
        <w:t xml:space="preserve">  </w:t>
      </w:r>
      <w:r>
        <w:rPr>
          <w:rFonts w:hint="eastAsia" w:ascii="仿宋" w:hAnsi="仿宋" w:eastAsia="仿宋" w:cs="仿宋"/>
          <w:i w:val="0"/>
          <w:iCs w:val="0"/>
          <w:caps w:val="0"/>
          <w:color w:val="333333"/>
          <w:spacing w:val="0"/>
          <w:sz w:val="32"/>
          <w:szCs w:val="32"/>
          <w:shd w:val="clear" w:fill="FFFFFF"/>
        </w:rPr>
        <w:t>本办法及其他未尽事项由教务处负责解释。</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240" w:lineRule="auto"/>
        <w:ind w:left="0" w:right="0" w:firstLine="643"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b/>
          <w:bCs/>
          <w:i w:val="0"/>
          <w:iCs w:val="0"/>
          <w:caps w:val="0"/>
          <w:color w:val="333333"/>
          <w:spacing w:val="0"/>
          <w:sz w:val="32"/>
          <w:szCs w:val="32"/>
          <w:shd w:val="clear" w:fill="FFFFFF"/>
          <w:lang w:val="en-US" w:eastAsia="zh-CN"/>
        </w:rPr>
        <w:t>第十二条</w:t>
      </w:r>
      <w:r>
        <w:rPr>
          <w:rFonts w:hint="eastAsia" w:ascii="仿宋" w:hAnsi="仿宋" w:eastAsia="仿宋" w:cs="仿宋"/>
          <w:i w:val="0"/>
          <w:iCs w:val="0"/>
          <w:caps w:val="0"/>
          <w:color w:val="333333"/>
          <w:spacing w:val="0"/>
          <w:sz w:val="32"/>
          <w:szCs w:val="32"/>
          <w:shd w:val="clear" w:fill="FFFFFF"/>
          <w:lang w:val="en-US" w:eastAsia="zh-CN"/>
        </w:rPr>
        <w:t xml:space="preserve">  本办法自颁布之日起实施。</w:t>
      </w:r>
    </w:p>
    <w:p>
      <w:pPr>
        <w:rPr>
          <w:rFonts w:hint="eastAsia"/>
          <w:b/>
          <w:sz w:val="32"/>
          <w:szCs w:val="32"/>
          <w:lang w:eastAsia="zh-CN"/>
        </w:rPr>
      </w:pPr>
      <w:r>
        <w:rPr>
          <w:rFonts w:hint="eastAsia"/>
          <w:b/>
          <w:sz w:val="32"/>
          <w:szCs w:val="32"/>
          <w:lang w:eastAsia="zh-CN"/>
        </w:rPr>
        <w:br w:type="page"/>
      </w:r>
    </w:p>
    <w:p>
      <w:pPr>
        <w:jc w:val="center"/>
        <w:rPr>
          <w:rFonts w:hint="eastAsia"/>
          <w:b/>
          <w:sz w:val="32"/>
          <w:szCs w:val="32"/>
        </w:rPr>
      </w:pPr>
      <w:r>
        <w:rPr>
          <w:rFonts w:hint="eastAsia"/>
          <w:b/>
          <w:sz w:val="32"/>
          <w:szCs w:val="32"/>
          <w:lang w:eastAsia="zh-CN"/>
        </w:rPr>
        <w:t>南昌应用技术师范学院</w:t>
      </w:r>
      <w:r>
        <w:rPr>
          <w:rFonts w:hint="eastAsia"/>
          <w:b/>
          <w:sz w:val="32"/>
          <w:szCs w:val="32"/>
        </w:rPr>
        <w:t>学生转专业申请表</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1"/>
        <w:gridCol w:w="356"/>
        <w:gridCol w:w="1084"/>
        <w:gridCol w:w="797"/>
        <w:gridCol w:w="1506"/>
        <w:gridCol w:w="297"/>
        <w:gridCol w:w="1093"/>
        <w:gridCol w:w="1440"/>
        <w:gridCol w:w="1235"/>
        <w:gridCol w:w="1117"/>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567" w:hRule="exact"/>
          <w:jc w:val="center"/>
        </w:trPr>
        <w:tc>
          <w:tcPr>
            <w:tcW w:w="941" w:type="dxa"/>
            <w:noWrap w:val="0"/>
            <w:vAlign w:val="center"/>
          </w:tcPr>
          <w:p>
            <w:pPr>
              <w:spacing w:before="46" w:beforeLines="15" w:after="46" w:afterLines="15"/>
              <w:jc w:val="center"/>
              <w:rPr>
                <w:rFonts w:hint="eastAsia" w:ascii="仿宋_GB2312" w:eastAsia="仿宋_GB2312"/>
                <w:sz w:val="24"/>
                <w:szCs w:val="24"/>
              </w:rPr>
            </w:pPr>
            <w:r>
              <w:rPr>
                <w:rFonts w:hint="eastAsia" w:ascii="仿宋_GB2312" w:eastAsia="仿宋_GB2312"/>
                <w:sz w:val="24"/>
                <w:szCs w:val="24"/>
              </w:rPr>
              <w:t>姓名</w:t>
            </w:r>
          </w:p>
        </w:tc>
        <w:tc>
          <w:tcPr>
            <w:tcW w:w="1440" w:type="dxa"/>
            <w:gridSpan w:val="2"/>
            <w:noWrap w:val="0"/>
            <w:vAlign w:val="center"/>
          </w:tcPr>
          <w:p>
            <w:pPr>
              <w:spacing w:before="46" w:beforeLines="15" w:after="46" w:afterLines="15"/>
              <w:jc w:val="center"/>
              <w:rPr>
                <w:rFonts w:hint="eastAsia" w:ascii="仿宋_GB2312" w:eastAsia="仿宋_GB2312"/>
                <w:sz w:val="24"/>
                <w:szCs w:val="24"/>
              </w:rPr>
            </w:pPr>
          </w:p>
        </w:tc>
        <w:tc>
          <w:tcPr>
            <w:tcW w:w="797" w:type="dxa"/>
            <w:noWrap w:val="0"/>
            <w:vAlign w:val="center"/>
          </w:tcPr>
          <w:p>
            <w:pPr>
              <w:spacing w:before="46" w:beforeLines="15" w:after="46" w:afterLines="15"/>
              <w:jc w:val="center"/>
              <w:rPr>
                <w:rFonts w:hint="eastAsia" w:ascii="仿宋_GB2312" w:eastAsia="仿宋_GB2312"/>
                <w:sz w:val="24"/>
                <w:szCs w:val="24"/>
              </w:rPr>
            </w:pPr>
            <w:r>
              <w:rPr>
                <w:rFonts w:hint="eastAsia" w:ascii="仿宋_GB2312" w:eastAsia="仿宋_GB2312"/>
                <w:sz w:val="24"/>
                <w:szCs w:val="24"/>
              </w:rPr>
              <w:t>性别</w:t>
            </w:r>
          </w:p>
        </w:tc>
        <w:tc>
          <w:tcPr>
            <w:tcW w:w="1506" w:type="dxa"/>
            <w:noWrap w:val="0"/>
            <w:vAlign w:val="center"/>
          </w:tcPr>
          <w:p>
            <w:pPr>
              <w:spacing w:before="46" w:beforeLines="15" w:after="46" w:afterLines="15"/>
              <w:jc w:val="center"/>
              <w:rPr>
                <w:rFonts w:hint="eastAsia" w:ascii="仿宋_GB2312" w:eastAsia="仿宋_GB2312"/>
                <w:sz w:val="24"/>
                <w:szCs w:val="24"/>
              </w:rPr>
            </w:pPr>
          </w:p>
        </w:tc>
        <w:tc>
          <w:tcPr>
            <w:tcW w:w="1390" w:type="dxa"/>
            <w:gridSpan w:val="2"/>
            <w:noWrap w:val="0"/>
            <w:vAlign w:val="center"/>
          </w:tcPr>
          <w:p>
            <w:pPr>
              <w:spacing w:before="46" w:beforeLines="15" w:after="46" w:afterLines="15"/>
              <w:jc w:val="center"/>
              <w:rPr>
                <w:rFonts w:hint="eastAsia" w:ascii="仿宋_GB2312" w:eastAsia="仿宋_GB2312"/>
                <w:sz w:val="24"/>
                <w:szCs w:val="24"/>
              </w:rPr>
            </w:pPr>
            <w:r>
              <w:rPr>
                <w:rFonts w:hint="eastAsia" w:ascii="仿宋_GB2312" w:eastAsia="仿宋_GB2312"/>
                <w:sz w:val="24"/>
                <w:szCs w:val="24"/>
              </w:rPr>
              <w:t>出生日期</w:t>
            </w:r>
          </w:p>
        </w:tc>
        <w:tc>
          <w:tcPr>
            <w:tcW w:w="1440" w:type="dxa"/>
            <w:noWrap w:val="0"/>
            <w:vAlign w:val="center"/>
          </w:tcPr>
          <w:p>
            <w:pPr>
              <w:spacing w:before="46" w:beforeLines="15" w:after="46" w:afterLines="15"/>
              <w:jc w:val="center"/>
              <w:rPr>
                <w:rFonts w:hint="eastAsia" w:ascii="仿宋_GB2312" w:eastAsia="仿宋_GB2312"/>
                <w:sz w:val="24"/>
                <w:szCs w:val="24"/>
              </w:rPr>
            </w:pPr>
          </w:p>
        </w:tc>
        <w:tc>
          <w:tcPr>
            <w:tcW w:w="1235" w:type="dxa"/>
            <w:noWrap w:val="0"/>
            <w:vAlign w:val="center"/>
          </w:tcPr>
          <w:p>
            <w:pPr>
              <w:spacing w:before="46" w:beforeLines="15" w:after="46" w:afterLines="15"/>
              <w:jc w:val="center"/>
              <w:rPr>
                <w:rFonts w:hint="eastAsia" w:ascii="仿宋_GB2312" w:eastAsia="仿宋_GB2312"/>
                <w:sz w:val="24"/>
                <w:szCs w:val="24"/>
              </w:rPr>
            </w:pPr>
            <w:r>
              <w:rPr>
                <w:rFonts w:hint="eastAsia" w:ascii="仿宋_GB2312" w:eastAsia="仿宋_GB2312"/>
                <w:sz w:val="24"/>
                <w:szCs w:val="24"/>
              </w:rPr>
              <w:t>入学年月</w:t>
            </w:r>
          </w:p>
        </w:tc>
        <w:tc>
          <w:tcPr>
            <w:tcW w:w="1117" w:type="dxa"/>
            <w:noWrap w:val="0"/>
            <w:vAlign w:val="center"/>
          </w:tcPr>
          <w:p>
            <w:pPr>
              <w:spacing w:before="46" w:beforeLines="15" w:after="46" w:afterLines="15"/>
              <w:jc w:val="center"/>
              <w:rPr>
                <w:rFonts w:hint="eastAsia" w:ascii="仿宋_GB2312"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atLeast"/>
          <w:jc w:val="center"/>
        </w:trPr>
        <w:tc>
          <w:tcPr>
            <w:tcW w:w="941" w:type="dxa"/>
            <w:vMerge w:val="restart"/>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转出</w:t>
            </w:r>
          </w:p>
          <w:p>
            <w:pPr>
              <w:spacing w:before="78" w:beforeLines="25" w:after="78" w:afterLines="25"/>
              <w:jc w:val="center"/>
              <w:rPr>
                <w:rFonts w:hint="eastAsia" w:ascii="仿宋_GB2312" w:eastAsia="仿宋_GB2312"/>
                <w:sz w:val="24"/>
              </w:rPr>
            </w:pPr>
            <w:r>
              <w:rPr>
                <w:rFonts w:hint="eastAsia" w:ascii="仿宋_GB2312" w:eastAsia="仿宋_GB2312"/>
                <w:sz w:val="24"/>
              </w:rPr>
              <w:t>专业</w:t>
            </w:r>
          </w:p>
        </w:tc>
        <w:tc>
          <w:tcPr>
            <w:tcW w:w="1440"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所在学</w:t>
            </w:r>
            <w:r>
              <w:rPr>
                <w:rFonts w:hint="eastAsia" w:ascii="仿宋_GB2312" w:eastAsia="仿宋_GB2312"/>
                <w:sz w:val="24"/>
                <w:lang w:eastAsia="zh-CN"/>
              </w:rPr>
              <w:t>院</w:t>
            </w:r>
          </w:p>
        </w:tc>
        <w:tc>
          <w:tcPr>
            <w:tcW w:w="2600" w:type="dxa"/>
            <w:gridSpan w:val="3"/>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专业</w:t>
            </w:r>
          </w:p>
        </w:tc>
        <w:tc>
          <w:tcPr>
            <w:tcW w:w="1093" w:type="dxa"/>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层次</w:t>
            </w:r>
          </w:p>
        </w:tc>
        <w:tc>
          <w:tcPr>
            <w:tcW w:w="1440" w:type="dxa"/>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年级及班级</w:t>
            </w:r>
          </w:p>
        </w:tc>
        <w:tc>
          <w:tcPr>
            <w:tcW w:w="2352"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atLeast"/>
          <w:jc w:val="center"/>
        </w:trPr>
        <w:tc>
          <w:tcPr>
            <w:tcW w:w="941" w:type="dxa"/>
            <w:vMerge w:val="continue"/>
            <w:noWrap w:val="0"/>
            <w:vAlign w:val="center"/>
          </w:tcPr>
          <w:p>
            <w:pPr>
              <w:spacing w:before="78" w:beforeLines="25" w:after="78" w:afterLines="25"/>
              <w:jc w:val="center"/>
              <w:rPr>
                <w:rFonts w:hint="eastAsia" w:ascii="仿宋_GB2312" w:eastAsia="仿宋_GB2312"/>
                <w:sz w:val="24"/>
              </w:rPr>
            </w:pPr>
          </w:p>
        </w:tc>
        <w:tc>
          <w:tcPr>
            <w:tcW w:w="1440" w:type="dxa"/>
            <w:gridSpan w:val="2"/>
            <w:noWrap w:val="0"/>
            <w:vAlign w:val="center"/>
          </w:tcPr>
          <w:p>
            <w:pPr>
              <w:spacing w:before="78" w:beforeLines="25" w:after="78" w:afterLines="25"/>
              <w:jc w:val="center"/>
              <w:rPr>
                <w:rFonts w:hint="eastAsia" w:ascii="仿宋_GB2312" w:eastAsia="仿宋_GB2312"/>
                <w:sz w:val="24"/>
              </w:rPr>
            </w:pPr>
          </w:p>
        </w:tc>
        <w:tc>
          <w:tcPr>
            <w:tcW w:w="2600" w:type="dxa"/>
            <w:gridSpan w:val="3"/>
            <w:noWrap w:val="0"/>
            <w:vAlign w:val="center"/>
          </w:tcPr>
          <w:p>
            <w:pPr>
              <w:spacing w:before="78" w:beforeLines="25" w:after="78" w:afterLines="25"/>
              <w:jc w:val="center"/>
              <w:rPr>
                <w:rFonts w:hint="eastAsia" w:ascii="仿宋_GB2312" w:eastAsia="仿宋_GB2312"/>
                <w:sz w:val="24"/>
              </w:rPr>
            </w:pPr>
          </w:p>
        </w:tc>
        <w:tc>
          <w:tcPr>
            <w:tcW w:w="1093" w:type="dxa"/>
            <w:noWrap w:val="0"/>
            <w:vAlign w:val="center"/>
          </w:tcPr>
          <w:p>
            <w:pPr>
              <w:spacing w:before="78" w:beforeLines="25" w:after="78" w:afterLines="25"/>
              <w:jc w:val="center"/>
              <w:rPr>
                <w:rFonts w:hint="eastAsia" w:ascii="仿宋_GB2312" w:eastAsia="仿宋_GB2312"/>
                <w:sz w:val="24"/>
              </w:rPr>
            </w:pPr>
          </w:p>
        </w:tc>
        <w:tc>
          <w:tcPr>
            <w:tcW w:w="1440" w:type="dxa"/>
            <w:noWrap w:val="0"/>
            <w:vAlign w:val="center"/>
          </w:tcPr>
          <w:p>
            <w:pPr>
              <w:spacing w:before="78" w:beforeLines="25" w:after="78" w:afterLines="25"/>
              <w:jc w:val="center"/>
              <w:rPr>
                <w:rFonts w:hint="eastAsia" w:ascii="仿宋_GB2312" w:eastAsia="仿宋_GB2312"/>
                <w:sz w:val="24"/>
              </w:rPr>
            </w:pPr>
          </w:p>
        </w:tc>
        <w:tc>
          <w:tcPr>
            <w:tcW w:w="2352" w:type="dxa"/>
            <w:gridSpan w:val="2"/>
            <w:noWrap w:val="0"/>
            <w:vAlign w:val="center"/>
          </w:tcPr>
          <w:p>
            <w:pPr>
              <w:spacing w:before="78" w:beforeLines="25" w:after="78" w:afterLines="25"/>
              <w:jc w:val="center"/>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atLeast"/>
          <w:jc w:val="center"/>
        </w:trPr>
        <w:tc>
          <w:tcPr>
            <w:tcW w:w="941" w:type="dxa"/>
            <w:vMerge w:val="restart"/>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转入</w:t>
            </w:r>
          </w:p>
          <w:p>
            <w:pPr>
              <w:spacing w:before="78" w:beforeLines="25" w:after="78" w:afterLines="25"/>
              <w:jc w:val="center"/>
              <w:rPr>
                <w:rFonts w:hint="eastAsia" w:ascii="仿宋_GB2312" w:eastAsia="仿宋_GB2312"/>
                <w:sz w:val="24"/>
              </w:rPr>
            </w:pPr>
            <w:r>
              <w:rPr>
                <w:rFonts w:hint="eastAsia" w:ascii="仿宋_GB2312" w:eastAsia="仿宋_GB2312"/>
                <w:sz w:val="24"/>
              </w:rPr>
              <w:t>专业</w:t>
            </w:r>
          </w:p>
        </w:tc>
        <w:tc>
          <w:tcPr>
            <w:tcW w:w="1440"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所在学</w:t>
            </w:r>
            <w:r>
              <w:rPr>
                <w:rFonts w:hint="eastAsia" w:ascii="仿宋_GB2312" w:eastAsia="仿宋_GB2312"/>
                <w:sz w:val="24"/>
                <w:lang w:eastAsia="zh-CN"/>
              </w:rPr>
              <w:t>院</w:t>
            </w:r>
          </w:p>
        </w:tc>
        <w:tc>
          <w:tcPr>
            <w:tcW w:w="2600" w:type="dxa"/>
            <w:gridSpan w:val="3"/>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专业</w:t>
            </w:r>
          </w:p>
        </w:tc>
        <w:tc>
          <w:tcPr>
            <w:tcW w:w="1093" w:type="dxa"/>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层次</w:t>
            </w:r>
          </w:p>
        </w:tc>
        <w:tc>
          <w:tcPr>
            <w:tcW w:w="1440" w:type="dxa"/>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年级及班级</w:t>
            </w:r>
          </w:p>
        </w:tc>
        <w:tc>
          <w:tcPr>
            <w:tcW w:w="2352"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atLeast"/>
          <w:jc w:val="center"/>
        </w:trPr>
        <w:tc>
          <w:tcPr>
            <w:tcW w:w="941" w:type="dxa"/>
            <w:vMerge w:val="continue"/>
            <w:noWrap w:val="0"/>
            <w:vAlign w:val="center"/>
          </w:tcPr>
          <w:p>
            <w:pPr>
              <w:spacing w:before="78" w:beforeLines="25" w:after="78" w:afterLines="25"/>
              <w:jc w:val="center"/>
              <w:rPr>
                <w:rFonts w:hint="eastAsia" w:ascii="仿宋_GB2312" w:eastAsia="仿宋_GB2312"/>
                <w:sz w:val="24"/>
              </w:rPr>
            </w:pPr>
          </w:p>
        </w:tc>
        <w:tc>
          <w:tcPr>
            <w:tcW w:w="1440" w:type="dxa"/>
            <w:gridSpan w:val="2"/>
            <w:noWrap w:val="0"/>
            <w:vAlign w:val="center"/>
          </w:tcPr>
          <w:p>
            <w:pPr>
              <w:spacing w:before="78" w:beforeLines="25" w:after="78" w:afterLines="25"/>
              <w:jc w:val="center"/>
              <w:rPr>
                <w:rFonts w:hint="eastAsia" w:ascii="仿宋_GB2312" w:eastAsia="仿宋_GB2312"/>
                <w:sz w:val="24"/>
              </w:rPr>
            </w:pPr>
          </w:p>
        </w:tc>
        <w:tc>
          <w:tcPr>
            <w:tcW w:w="2600" w:type="dxa"/>
            <w:gridSpan w:val="3"/>
            <w:noWrap w:val="0"/>
            <w:vAlign w:val="center"/>
          </w:tcPr>
          <w:p>
            <w:pPr>
              <w:spacing w:before="78" w:beforeLines="25" w:after="78" w:afterLines="25"/>
              <w:jc w:val="center"/>
              <w:rPr>
                <w:rFonts w:hint="eastAsia" w:ascii="仿宋_GB2312" w:eastAsia="仿宋_GB2312"/>
                <w:sz w:val="24"/>
              </w:rPr>
            </w:pPr>
          </w:p>
        </w:tc>
        <w:tc>
          <w:tcPr>
            <w:tcW w:w="1093" w:type="dxa"/>
            <w:noWrap w:val="0"/>
            <w:vAlign w:val="center"/>
          </w:tcPr>
          <w:p>
            <w:pPr>
              <w:spacing w:before="78" w:beforeLines="25" w:after="78" w:afterLines="25"/>
              <w:jc w:val="center"/>
              <w:rPr>
                <w:rFonts w:hint="eastAsia" w:ascii="仿宋_GB2312" w:eastAsia="仿宋_GB2312"/>
                <w:sz w:val="24"/>
              </w:rPr>
            </w:pPr>
          </w:p>
        </w:tc>
        <w:tc>
          <w:tcPr>
            <w:tcW w:w="1440" w:type="dxa"/>
            <w:noWrap w:val="0"/>
            <w:vAlign w:val="center"/>
          </w:tcPr>
          <w:p>
            <w:pPr>
              <w:spacing w:before="78" w:beforeLines="25" w:after="78" w:afterLines="25"/>
              <w:jc w:val="center"/>
              <w:rPr>
                <w:rFonts w:hint="eastAsia" w:ascii="仿宋_GB2312" w:eastAsia="仿宋_GB2312"/>
                <w:sz w:val="24"/>
              </w:rPr>
            </w:pPr>
          </w:p>
        </w:tc>
        <w:tc>
          <w:tcPr>
            <w:tcW w:w="2352" w:type="dxa"/>
            <w:gridSpan w:val="2"/>
            <w:noWrap w:val="0"/>
            <w:vAlign w:val="center"/>
          </w:tcPr>
          <w:p>
            <w:pPr>
              <w:spacing w:before="78" w:beforeLines="25" w:after="78" w:afterLines="25"/>
              <w:jc w:val="center"/>
              <w:rPr>
                <w:rFonts w:hint="eastAsia" w:ascii="仿宋_GB2312" w:eastAsia="仿宋_GB2312"/>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82" w:hRule="exact"/>
          <w:jc w:val="center"/>
        </w:trPr>
        <w:tc>
          <w:tcPr>
            <w:tcW w:w="1297" w:type="dxa"/>
            <w:gridSpan w:val="2"/>
            <w:noWrap w:val="0"/>
            <w:vAlign w:val="center"/>
          </w:tcPr>
          <w:p>
            <w:pPr>
              <w:spacing w:before="46" w:beforeLines="15" w:after="46" w:afterLines="15" w:line="300" w:lineRule="exact"/>
              <w:jc w:val="center"/>
              <w:rPr>
                <w:rFonts w:hint="eastAsia" w:ascii="仿宋_GB2312" w:eastAsia="仿宋_GB2312"/>
                <w:sz w:val="24"/>
                <w:szCs w:val="24"/>
              </w:rPr>
            </w:pPr>
            <w:r>
              <w:rPr>
                <w:rFonts w:hint="eastAsia" w:ascii="仿宋_GB2312" w:eastAsia="仿宋_GB2312"/>
                <w:sz w:val="24"/>
                <w:szCs w:val="24"/>
              </w:rPr>
              <w:t>高考类别</w:t>
            </w:r>
          </w:p>
        </w:tc>
        <w:tc>
          <w:tcPr>
            <w:tcW w:w="8569" w:type="dxa"/>
            <w:gridSpan w:val="8"/>
            <w:noWrap w:val="0"/>
            <w:vAlign w:val="center"/>
          </w:tcPr>
          <w:p>
            <w:pPr>
              <w:spacing w:before="46" w:beforeLines="15" w:after="46" w:afterLines="15" w:line="300" w:lineRule="exact"/>
              <w:jc w:val="center"/>
              <w:rPr>
                <w:rFonts w:hint="eastAsia" w:ascii="仿宋_GB2312" w:eastAsia="仿宋_GB2312"/>
                <w:sz w:val="24"/>
                <w:szCs w:val="24"/>
              </w:rPr>
            </w:pPr>
            <w:r>
              <w:rPr>
                <w:rFonts w:hint="eastAsia" w:ascii="仿宋_GB2312" w:eastAsia="仿宋_GB2312"/>
                <w:sz w:val="24"/>
                <w:szCs w:val="24"/>
              </w:rPr>
              <w:t>□文科</w:t>
            </w:r>
            <w:r>
              <w:rPr>
                <w:rFonts w:hint="eastAsia" w:ascii="仿宋_GB2312" w:eastAsia="仿宋_GB2312"/>
                <w:sz w:val="24"/>
                <w:szCs w:val="24"/>
                <w:lang w:eastAsia="zh-CN"/>
              </w:rPr>
              <w:t>　　　</w:t>
            </w:r>
            <w:r>
              <w:rPr>
                <w:rFonts w:hint="eastAsia" w:ascii="仿宋_GB2312" w:eastAsia="仿宋_GB2312"/>
                <w:sz w:val="24"/>
                <w:szCs w:val="24"/>
              </w:rPr>
              <w:t xml:space="preserve"> □理科 </w:t>
            </w:r>
            <w:r>
              <w:rPr>
                <w:rFonts w:hint="eastAsia" w:ascii="仿宋_GB2312" w:eastAsia="仿宋_GB2312"/>
                <w:sz w:val="24"/>
                <w:szCs w:val="24"/>
                <w:lang w:eastAsia="zh-CN"/>
              </w:rPr>
              <w:t>　　</w:t>
            </w:r>
            <w:r>
              <w:rPr>
                <w:rFonts w:hint="eastAsia" w:ascii="仿宋_GB2312" w:eastAsia="仿宋_GB2312"/>
                <w:sz w:val="24"/>
                <w:szCs w:val="24"/>
              </w:rPr>
              <w:t>□艺术</w:t>
            </w:r>
            <w:r>
              <w:rPr>
                <w:rFonts w:hint="eastAsia" w:ascii="仿宋_GB2312" w:eastAsia="仿宋_GB2312"/>
                <w:sz w:val="24"/>
                <w:szCs w:val="24"/>
                <w:lang w:eastAsia="zh-CN"/>
              </w:rPr>
              <w:t>　　</w:t>
            </w:r>
            <w:r>
              <w:rPr>
                <w:rFonts w:hint="eastAsia" w:ascii="仿宋_GB2312" w:eastAsia="仿宋_GB2312"/>
                <w:sz w:val="24"/>
                <w:szCs w:val="24"/>
              </w:rPr>
              <w:t xml:space="preserve"> □体育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atLeast"/>
          <w:jc w:val="center"/>
        </w:trPr>
        <w:tc>
          <w:tcPr>
            <w:tcW w:w="1297"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身份证号</w:t>
            </w:r>
          </w:p>
        </w:tc>
        <w:tc>
          <w:tcPr>
            <w:tcW w:w="3684" w:type="dxa"/>
            <w:gridSpan w:val="4"/>
            <w:noWrap w:val="0"/>
            <w:vAlign w:val="center"/>
          </w:tcPr>
          <w:p>
            <w:pPr>
              <w:spacing w:before="78" w:beforeLines="25" w:after="78" w:afterLines="25"/>
              <w:jc w:val="center"/>
              <w:rPr>
                <w:rFonts w:hint="eastAsia" w:ascii="仿宋_GB2312" w:eastAsia="仿宋_GB2312"/>
                <w:sz w:val="24"/>
              </w:rPr>
            </w:pPr>
          </w:p>
        </w:tc>
        <w:tc>
          <w:tcPr>
            <w:tcW w:w="2533" w:type="dxa"/>
            <w:gridSpan w:val="2"/>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lang w:val="en-US" w:eastAsia="zh-CN"/>
              </w:rPr>
              <w:t>联系电话</w:t>
            </w:r>
          </w:p>
        </w:tc>
        <w:tc>
          <w:tcPr>
            <w:tcW w:w="2352" w:type="dxa"/>
            <w:gridSpan w:val="2"/>
            <w:noWrap w:val="0"/>
            <w:vAlign w:val="center"/>
          </w:tcPr>
          <w:p>
            <w:pPr>
              <w:spacing w:before="78" w:beforeLines="25" w:after="78" w:afterLines="25"/>
              <w:jc w:val="center"/>
              <w:rPr>
                <w:rFonts w:hint="eastAsia" w:ascii="仿宋_GB2312" w:eastAsia="仿宋_GB2312"/>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1297" w:type="dxa"/>
            <w:gridSpan w:val="2"/>
            <w:vMerge w:val="restart"/>
            <w:noWrap w:val="0"/>
            <w:vAlign w:val="center"/>
          </w:tcPr>
          <w:p>
            <w:pPr>
              <w:spacing w:before="78" w:beforeLines="25" w:after="78" w:afterLines="25"/>
              <w:jc w:val="center"/>
              <w:rPr>
                <w:rFonts w:hint="eastAsia" w:ascii="仿宋_GB2312" w:eastAsia="仿宋_GB2312"/>
                <w:sz w:val="24"/>
              </w:rPr>
            </w:pPr>
            <w:r>
              <w:rPr>
                <w:rFonts w:hint="eastAsia" w:ascii="仿宋_GB2312" w:eastAsia="仿宋_GB2312"/>
                <w:sz w:val="24"/>
              </w:rPr>
              <w:t>申请转专业理由</w:t>
            </w:r>
          </w:p>
        </w:tc>
        <w:tc>
          <w:tcPr>
            <w:tcW w:w="8582" w:type="dxa"/>
            <w:gridSpan w:val="9"/>
            <w:noWrap w:val="0"/>
            <w:vAlign w:val="center"/>
          </w:tcPr>
          <w:p>
            <w:pPr>
              <w:rPr>
                <w:rFonts w:hint="eastAsia" w:ascii="仿宋_GB2312" w:eastAsia="仿宋_GB2312"/>
                <w:sz w:val="24"/>
              </w:rPr>
            </w:pPr>
          </w:p>
          <w:p>
            <w:pPr>
              <w:rPr>
                <w:rFonts w:hint="eastAsia" w:ascii="仿宋_GB2312" w:eastAsia="仿宋_GB2312"/>
                <w:sz w:val="24"/>
              </w:rPr>
            </w:pPr>
          </w:p>
          <w:p>
            <w:pPr>
              <w:ind w:firstLine="5040" w:firstLineChars="2100"/>
              <w:rPr>
                <w:rFonts w:hint="eastAsia" w:ascii="仿宋_GB2312" w:eastAsia="仿宋_GB2312"/>
                <w:sz w:val="24"/>
              </w:rPr>
            </w:pPr>
          </w:p>
          <w:p>
            <w:pPr>
              <w:ind w:firstLine="5760" w:firstLineChars="2400"/>
              <w:rPr>
                <w:rFonts w:hint="eastAsia" w:ascii="仿宋_GB2312" w:eastAsia="仿宋_GB2312"/>
                <w:sz w:val="24"/>
              </w:rPr>
            </w:pPr>
            <w:r>
              <w:rPr>
                <w:rFonts w:hint="eastAsia" w:ascii="仿宋_GB2312" w:eastAsia="仿宋_GB2312"/>
                <w:sz w:val="24"/>
              </w:rPr>
              <w:t>申请人：</w:t>
            </w:r>
          </w:p>
          <w:p>
            <w:pPr>
              <w:rPr>
                <w:rFonts w:hint="eastAsia" w:ascii="仿宋_GB2312" w:eastAsia="仿宋_GB2312"/>
                <w:sz w:val="24"/>
              </w:rPr>
            </w:pPr>
            <w:r>
              <w:rPr>
                <w:rFonts w:hint="eastAsia" w:ascii="仿宋_GB2312" w:eastAsia="仿宋_GB2312"/>
                <w:sz w:val="24"/>
              </w:rPr>
              <w:t xml:space="preserve">                                                </w:t>
            </w:r>
            <w:r>
              <w:rPr>
                <w:rFonts w:hint="eastAsia" w:ascii="仿宋_GB2312" w:eastAsia="仿宋_GB2312"/>
                <w:sz w:val="24"/>
                <w:lang w:val="en-US" w:eastAsia="zh-CN"/>
              </w:rPr>
              <w:t xml:space="preserve">  </w:t>
            </w:r>
            <w:r>
              <w:rPr>
                <w:rFonts w:hint="eastAsia" w:ascii="仿宋_GB2312" w:eastAsia="仿宋_GB2312"/>
                <w:sz w:val="24"/>
              </w:rPr>
              <w:t xml:space="preserve"> </w:t>
            </w:r>
            <w:r>
              <w:rPr>
                <w:rFonts w:hint="eastAsia" w:ascii="仿宋_GB2312" w:eastAsia="仿宋_GB2312"/>
                <w:sz w:val="24"/>
                <w:lang w:val="en-US" w:eastAsia="zh-CN"/>
              </w:rPr>
              <w:t xml:space="preserve">   </w:t>
            </w: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297" w:type="dxa"/>
            <w:gridSpan w:val="2"/>
            <w:vMerge w:val="continue"/>
            <w:noWrap w:val="0"/>
            <w:vAlign w:val="center"/>
          </w:tcPr>
          <w:p/>
        </w:tc>
        <w:tc>
          <w:tcPr>
            <w:tcW w:w="3684" w:type="dxa"/>
            <w:gridSpan w:val="4"/>
            <w:noWrap w:val="0"/>
            <w:vAlign w:val="center"/>
          </w:tcPr>
          <w:p>
            <w:pPr>
              <w:spacing w:after="156" w:afterLines="50" w:line="400" w:lineRule="exact"/>
              <w:jc w:val="both"/>
              <w:rPr>
                <w:rFonts w:hint="eastAsia" w:ascii="仿宋_GB2312" w:eastAsia="仿宋_GB2312"/>
                <w:sz w:val="24"/>
              </w:rPr>
            </w:pPr>
            <w:r>
              <w:rPr>
                <w:rFonts w:hint="eastAsia" w:ascii="仿宋_GB2312" w:eastAsia="仿宋_GB2312"/>
                <w:sz w:val="24"/>
                <w:lang w:val="en-US" w:eastAsia="zh-CN"/>
              </w:rPr>
              <w:t>学生家长签名：</w:t>
            </w:r>
          </w:p>
        </w:tc>
        <w:tc>
          <w:tcPr>
            <w:tcW w:w="4898" w:type="dxa"/>
            <w:gridSpan w:val="5"/>
            <w:noWrap w:val="0"/>
            <w:vAlign w:val="center"/>
          </w:tcPr>
          <w:p>
            <w:pPr>
              <w:spacing w:after="156" w:afterLines="50" w:line="400" w:lineRule="exact"/>
              <w:jc w:val="both"/>
              <w:rPr>
                <w:rFonts w:hint="eastAsia" w:ascii="仿宋_GB2312" w:eastAsia="仿宋_GB2312"/>
                <w:sz w:val="24"/>
              </w:rPr>
            </w:pPr>
            <w:r>
              <w:rPr>
                <w:rFonts w:hint="eastAsia" w:ascii="仿宋_GB2312" w:eastAsia="仿宋_GB2312"/>
                <w:sz w:val="24"/>
                <w:lang w:val="en-US" w:eastAsia="zh-CN"/>
              </w:rPr>
              <w:t>家长联系电话：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2488" w:hRule="atLeast"/>
          <w:jc w:val="center"/>
        </w:trPr>
        <w:tc>
          <w:tcPr>
            <w:tcW w:w="4981" w:type="dxa"/>
            <w:gridSpan w:val="6"/>
            <w:noWrap w:val="0"/>
            <w:vAlign w:val="center"/>
          </w:tcPr>
          <w:p>
            <w:pPr>
              <w:spacing w:before="156" w:beforeLines="50"/>
              <w:rPr>
                <w:rFonts w:hint="eastAsia" w:ascii="仿宋_GB2312" w:eastAsia="仿宋_GB2312"/>
                <w:sz w:val="24"/>
              </w:rPr>
            </w:pPr>
            <w:r>
              <w:rPr>
                <w:rFonts w:hint="eastAsia" w:ascii="仿宋_GB2312" w:eastAsia="仿宋_GB2312"/>
                <w:sz w:val="24"/>
              </w:rPr>
              <w:t>转出学</w:t>
            </w:r>
            <w:r>
              <w:rPr>
                <w:rFonts w:hint="eastAsia" w:ascii="仿宋_GB2312" w:eastAsia="仿宋_GB2312"/>
                <w:sz w:val="24"/>
                <w:lang w:eastAsia="zh-CN"/>
              </w:rPr>
              <w:t>院</w:t>
            </w:r>
            <w:r>
              <w:rPr>
                <w:rFonts w:hint="eastAsia" w:ascii="仿宋_GB2312" w:eastAsia="仿宋_GB2312"/>
                <w:sz w:val="24"/>
              </w:rPr>
              <w:t>意见：</w:t>
            </w:r>
          </w:p>
          <w:p>
            <w:pPr>
              <w:jc w:val="both"/>
              <w:rPr>
                <w:rFonts w:hint="eastAsia" w:ascii="仿宋_GB2312" w:eastAsia="仿宋_GB2312"/>
                <w:sz w:val="24"/>
              </w:rPr>
            </w:pPr>
          </w:p>
          <w:p>
            <w:pPr>
              <w:ind w:firstLine="480" w:firstLineChars="200"/>
              <w:rPr>
                <w:rFonts w:hint="eastAsia" w:ascii="仿宋_GB2312" w:eastAsia="仿宋_GB2312"/>
                <w:sz w:val="24"/>
              </w:rPr>
            </w:pPr>
            <w:r>
              <w:rPr>
                <w:rFonts w:hint="eastAsia" w:ascii="仿宋_GB2312" w:eastAsia="仿宋_GB2312"/>
                <w:sz w:val="24"/>
                <w:lang w:val="en-US" w:eastAsia="zh-CN"/>
              </w:rPr>
              <w:t>辅导员</w:t>
            </w:r>
            <w:r>
              <w:rPr>
                <w:rFonts w:hint="eastAsia" w:ascii="仿宋_GB2312" w:eastAsia="仿宋_GB2312"/>
                <w:sz w:val="24"/>
              </w:rPr>
              <w:t xml:space="preserve">（签名）：                </w:t>
            </w:r>
          </w:p>
          <w:p>
            <w:pPr>
              <w:jc w:val="center"/>
              <w:rPr>
                <w:rFonts w:hint="eastAsia" w:ascii="仿宋_GB2312" w:eastAsia="仿宋_GB2312"/>
                <w:sz w:val="24"/>
              </w:rPr>
            </w:pPr>
          </w:p>
          <w:p>
            <w:pPr>
              <w:rPr>
                <w:rFonts w:hint="eastAsia" w:ascii="仿宋_GB2312" w:eastAsia="仿宋_GB2312"/>
                <w:sz w:val="24"/>
              </w:rPr>
            </w:pPr>
            <w:r>
              <w:rPr>
                <w:rFonts w:hint="eastAsia" w:ascii="仿宋_GB2312" w:eastAsia="仿宋_GB2312"/>
                <w:sz w:val="24"/>
              </w:rPr>
              <w:t>学</w:t>
            </w:r>
            <w:r>
              <w:rPr>
                <w:rFonts w:hint="eastAsia" w:ascii="仿宋_GB2312" w:eastAsia="仿宋_GB2312"/>
                <w:sz w:val="24"/>
                <w:lang w:eastAsia="zh-CN"/>
              </w:rPr>
              <w:t>院</w:t>
            </w:r>
            <w:r>
              <w:rPr>
                <w:rFonts w:hint="eastAsia" w:ascii="仿宋_GB2312" w:eastAsia="仿宋_GB2312"/>
                <w:sz w:val="24"/>
              </w:rPr>
              <w:t>负责人（签名、盖章）：</w:t>
            </w:r>
          </w:p>
          <w:p>
            <w:pPr>
              <w:rPr>
                <w:rFonts w:hint="eastAsia" w:ascii="仿宋_GB2312" w:eastAsia="仿宋_GB2312"/>
                <w:sz w:val="24"/>
              </w:rPr>
            </w:pPr>
          </w:p>
          <w:p>
            <w:pPr>
              <w:spacing w:after="156" w:afterLines="50"/>
              <w:jc w:val="center"/>
              <w:rPr>
                <w:rFonts w:hint="eastAsia" w:ascii="仿宋_GB2312" w:eastAsia="仿宋_GB2312"/>
                <w:sz w:val="24"/>
              </w:rPr>
            </w:pPr>
            <w:r>
              <w:rPr>
                <w:rFonts w:hint="eastAsia" w:ascii="仿宋_GB2312" w:eastAsia="仿宋_GB2312"/>
                <w:sz w:val="24"/>
              </w:rPr>
              <w:t xml:space="preserve">                    年   月   日</w:t>
            </w:r>
          </w:p>
        </w:tc>
        <w:tc>
          <w:tcPr>
            <w:tcW w:w="4885" w:type="dxa"/>
            <w:gridSpan w:val="4"/>
            <w:noWrap w:val="0"/>
            <w:vAlign w:val="top"/>
          </w:tcPr>
          <w:p>
            <w:pPr>
              <w:spacing w:before="156" w:beforeLines="50"/>
              <w:rPr>
                <w:rFonts w:hint="eastAsia" w:ascii="仿宋_GB2312" w:eastAsia="仿宋_GB2312"/>
                <w:sz w:val="24"/>
              </w:rPr>
            </w:pPr>
            <w:r>
              <w:rPr>
                <w:rFonts w:hint="eastAsia" w:ascii="仿宋_GB2312" w:eastAsia="仿宋_GB2312"/>
                <w:sz w:val="24"/>
              </w:rPr>
              <w:t>转入学</w:t>
            </w:r>
            <w:r>
              <w:rPr>
                <w:rFonts w:hint="eastAsia" w:ascii="仿宋_GB2312" w:eastAsia="仿宋_GB2312"/>
                <w:sz w:val="24"/>
                <w:lang w:eastAsia="zh-CN"/>
              </w:rPr>
              <w:t>院</w:t>
            </w:r>
            <w:r>
              <w:rPr>
                <w:rFonts w:hint="eastAsia" w:ascii="仿宋_GB2312" w:eastAsia="仿宋_GB2312"/>
                <w:sz w:val="24"/>
              </w:rPr>
              <w:t>意见：</w:t>
            </w:r>
          </w:p>
          <w:p>
            <w:pPr>
              <w:rPr>
                <w:rFonts w:hint="eastAsia" w:ascii="仿宋_GB2312" w:eastAsia="仿宋_GB2312"/>
                <w:sz w:val="24"/>
              </w:rPr>
            </w:pPr>
          </w:p>
          <w:p>
            <w:pPr>
              <w:ind w:firstLine="480" w:firstLineChars="200"/>
              <w:rPr>
                <w:rFonts w:hint="eastAsia" w:ascii="仿宋_GB2312" w:eastAsia="仿宋_GB2312"/>
                <w:sz w:val="24"/>
              </w:rPr>
            </w:pPr>
            <w:r>
              <w:rPr>
                <w:rFonts w:hint="eastAsia" w:ascii="仿宋_GB2312" w:eastAsia="仿宋_GB2312"/>
                <w:sz w:val="24"/>
                <w:lang w:val="en-US" w:eastAsia="zh-CN"/>
              </w:rPr>
              <w:t>辅导员</w:t>
            </w:r>
            <w:r>
              <w:rPr>
                <w:rFonts w:hint="eastAsia" w:ascii="仿宋_GB2312" w:eastAsia="仿宋_GB2312"/>
                <w:sz w:val="24"/>
              </w:rPr>
              <w:t>（签名）：</w:t>
            </w:r>
          </w:p>
          <w:p>
            <w:pPr>
              <w:rPr>
                <w:rFonts w:hint="eastAsia" w:ascii="仿宋_GB2312" w:eastAsia="仿宋_GB2312"/>
                <w:sz w:val="24"/>
              </w:rPr>
            </w:pPr>
          </w:p>
          <w:p>
            <w:pPr>
              <w:rPr>
                <w:rFonts w:hint="eastAsia" w:ascii="仿宋_GB2312" w:eastAsia="仿宋_GB2312"/>
                <w:sz w:val="24"/>
              </w:rPr>
            </w:pPr>
            <w:r>
              <w:rPr>
                <w:rFonts w:hint="eastAsia" w:ascii="仿宋_GB2312" w:eastAsia="仿宋_GB2312"/>
                <w:sz w:val="24"/>
              </w:rPr>
              <w:t>学</w:t>
            </w:r>
            <w:r>
              <w:rPr>
                <w:rFonts w:hint="eastAsia" w:ascii="仿宋_GB2312" w:eastAsia="仿宋_GB2312"/>
                <w:sz w:val="24"/>
                <w:lang w:eastAsia="zh-CN"/>
              </w:rPr>
              <w:t>院</w:t>
            </w:r>
            <w:r>
              <w:rPr>
                <w:rFonts w:hint="eastAsia" w:ascii="仿宋_GB2312" w:eastAsia="仿宋_GB2312"/>
                <w:sz w:val="24"/>
              </w:rPr>
              <w:t>负责人（签名、盖章）：</w:t>
            </w:r>
          </w:p>
          <w:p>
            <w:pPr>
              <w:rPr>
                <w:rFonts w:hint="eastAsia" w:ascii="仿宋_GB2312" w:eastAsia="仿宋_GB2312"/>
                <w:sz w:val="24"/>
              </w:rPr>
            </w:pPr>
          </w:p>
          <w:p>
            <w:pPr>
              <w:ind w:firstLine="3120" w:firstLineChars="1300"/>
              <w:rPr>
                <w:rFonts w:hint="eastAsia" w:ascii="仿宋_GB2312" w:eastAsia="仿宋_GB2312"/>
                <w:sz w:val="24"/>
              </w:rPr>
            </w:pPr>
            <w:r>
              <w:rPr>
                <w:rFonts w:hint="eastAsia" w:ascii="仿宋_GB2312" w:eastAsia="仿宋_GB2312"/>
                <w:sz w:val="24"/>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1" w:hRule="atLeast"/>
          <w:jc w:val="center"/>
        </w:trPr>
        <w:tc>
          <w:tcPr>
            <w:tcW w:w="9879" w:type="dxa"/>
            <w:gridSpan w:val="11"/>
            <w:noWrap w:val="0"/>
            <w:vAlign w:val="top"/>
          </w:tcPr>
          <w:p>
            <w:pPr>
              <w:spacing w:before="156" w:beforeLines="50"/>
              <w:rPr>
                <w:rFonts w:hint="eastAsia" w:ascii="仿宋_GB2312" w:eastAsia="仿宋_GB2312"/>
                <w:sz w:val="24"/>
              </w:rPr>
            </w:pPr>
            <w:r>
              <w:rPr>
                <w:rFonts w:hint="eastAsia" w:ascii="仿宋_GB2312" w:eastAsia="仿宋_GB2312"/>
                <w:sz w:val="24"/>
              </w:rPr>
              <w:t>学籍管理部门（教务处）意见：</w:t>
            </w:r>
          </w:p>
          <w:p>
            <w:pPr>
              <w:jc w:val="center"/>
              <w:rPr>
                <w:rFonts w:hint="eastAsia" w:ascii="仿宋_GB2312" w:eastAsia="仿宋_GB2312"/>
                <w:sz w:val="24"/>
              </w:rPr>
            </w:pPr>
          </w:p>
          <w:p>
            <w:pPr>
              <w:ind w:firstLine="480" w:firstLineChars="200"/>
              <w:rPr>
                <w:rFonts w:hint="eastAsia" w:ascii="仿宋_GB2312" w:eastAsia="仿宋_GB2312"/>
                <w:sz w:val="24"/>
              </w:rPr>
            </w:pPr>
            <w:r>
              <w:rPr>
                <w:rFonts w:hint="eastAsia" w:ascii="仿宋_GB2312" w:eastAsia="仿宋_GB2312"/>
                <w:sz w:val="24"/>
              </w:rPr>
              <w:t>经办人（签名）：</w:t>
            </w:r>
          </w:p>
          <w:p>
            <w:pPr>
              <w:rPr>
                <w:rFonts w:hint="eastAsia" w:ascii="仿宋_GB2312" w:eastAsia="仿宋_GB2312"/>
                <w:sz w:val="24"/>
              </w:rPr>
            </w:pPr>
            <w:r>
              <w:rPr>
                <w:rFonts w:hint="eastAsia" w:ascii="仿宋_GB2312" w:eastAsia="仿宋_GB2312"/>
                <w:sz w:val="24"/>
              </w:rPr>
              <w:t xml:space="preserve">                    </w:t>
            </w:r>
          </w:p>
          <w:p>
            <w:pPr>
              <w:rPr>
                <w:rFonts w:hint="eastAsia" w:ascii="仿宋_GB2312" w:eastAsia="仿宋_GB2312"/>
                <w:sz w:val="24"/>
              </w:rPr>
            </w:pPr>
            <w:r>
              <w:rPr>
                <w:rFonts w:hint="eastAsia" w:ascii="仿宋_GB2312" w:eastAsia="仿宋_GB2312"/>
                <w:sz w:val="24"/>
                <w:lang w:eastAsia="zh-CN"/>
              </w:rPr>
              <w:t>　　　　　　　　　　　　　　　　　　　</w:t>
            </w:r>
            <w:r>
              <w:rPr>
                <w:rFonts w:hint="eastAsia" w:ascii="仿宋_GB2312" w:eastAsia="仿宋_GB2312"/>
                <w:sz w:val="24"/>
              </w:rPr>
              <w:t>部门领导（签名、盖章）：</w:t>
            </w:r>
          </w:p>
          <w:p>
            <w:pPr>
              <w:rPr>
                <w:rFonts w:hint="eastAsia" w:ascii="仿宋_GB2312" w:eastAsia="仿宋_GB2312"/>
                <w:sz w:val="24"/>
              </w:rPr>
            </w:pPr>
          </w:p>
          <w:p>
            <w:pPr>
              <w:spacing w:after="156" w:afterLines="50"/>
              <w:ind w:firstLine="2880" w:firstLineChars="1200"/>
              <w:rPr>
                <w:rFonts w:hint="eastAsia" w:ascii="仿宋_GB2312" w:eastAsia="仿宋_GB2312"/>
                <w:sz w:val="24"/>
              </w:rPr>
            </w:pPr>
            <w:r>
              <w:rPr>
                <w:rFonts w:hint="eastAsia" w:ascii="仿宋_GB2312" w:eastAsia="仿宋_GB2312"/>
                <w:sz w:val="24"/>
              </w:rPr>
              <w:t xml:space="preserve">               </w:t>
            </w:r>
            <w:r>
              <w:rPr>
                <w:rFonts w:hint="eastAsia" w:ascii="仿宋_GB2312" w:eastAsia="仿宋_GB2312"/>
                <w:sz w:val="24"/>
                <w:lang w:eastAsia="zh-CN"/>
              </w:rPr>
              <w:t>　　　　　　　　　</w:t>
            </w:r>
            <w:r>
              <w:rPr>
                <w:rFonts w:hint="eastAsia" w:ascii="仿宋_GB2312" w:eastAsia="仿宋_GB2312"/>
                <w:sz w:val="24"/>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9" w:hRule="atLeast"/>
          <w:jc w:val="center"/>
        </w:trPr>
        <w:tc>
          <w:tcPr>
            <w:tcW w:w="9879" w:type="dxa"/>
            <w:gridSpan w:val="11"/>
            <w:noWrap w:val="0"/>
            <w:vAlign w:val="center"/>
          </w:tcPr>
          <w:p>
            <w:pPr>
              <w:spacing w:before="156" w:beforeLines="50" w:after="156" w:afterLines="50" w:line="240" w:lineRule="exact"/>
              <w:rPr>
                <w:rFonts w:hint="eastAsia" w:ascii="仿宋_GB2312" w:eastAsia="仿宋_GB2312"/>
                <w:sz w:val="24"/>
              </w:rPr>
            </w:pPr>
            <w:r>
              <w:rPr>
                <w:rFonts w:hint="eastAsia" w:ascii="仿宋_GB2312" w:eastAsia="仿宋_GB2312"/>
                <w:sz w:val="24"/>
              </w:rPr>
              <w:t>学籍管理部门电子数据处理结果：</w:t>
            </w:r>
          </w:p>
          <w:p>
            <w:pPr>
              <w:spacing w:line="240" w:lineRule="exact"/>
              <w:ind w:firstLine="480" w:firstLineChars="200"/>
              <w:rPr>
                <w:rFonts w:hint="eastAsia" w:ascii="仿宋_GB2312" w:eastAsia="仿宋_GB2312"/>
                <w:sz w:val="24"/>
              </w:rPr>
            </w:pPr>
            <w:r>
              <w:rPr>
                <w:rFonts w:hint="eastAsia" w:ascii="仿宋_GB2312" w:eastAsia="仿宋_GB2312"/>
                <w:sz w:val="24"/>
              </w:rPr>
              <w:t>经批准，该生转入            学</w:t>
            </w:r>
            <w:r>
              <w:rPr>
                <w:rFonts w:hint="eastAsia" w:ascii="仿宋_GB2312" w:eastAsia="仿宋_GB2312"/>
                <w:sz w:val="24"/>
                <w:lang w:eastAsia="zh-CN"/>
              </w:rPr>
              <w:t>院</w:t>
            </w:r>
            <w:r>
              <w:rPr>
                <w:rFonts w:hint="eastAsia" w:ascii="仿宋_GB2312" w:eastAsia="仿宋_GB2312"/>
                <w:sz w:val="24"/>
              </w:rPr>
              <w:t xml:space="preserve">    年级    班级             专业学习。</w:t>
            </w:r>
          </w:p>
          <w:p>
            <w:pPr>
              <w:spacing w:line="240" w:lineRule="exact"/>
              <w:rPr>
                <w:rFonts w:hint="eastAsia" w:ascii="仿宋_GB2312" w:eastAsia="仿宋_GB2312"/>
                <w:sz w:val="24"/>
              </w:rPr>
            </w:pPr>
            <w:r>
              <w:rPr>
                <w:rFonts w:hint="eastAsia" w:ascii="仿宋_GB2312" w:eastAsia="仿宋_GB2312"/>
                <w:sz w:val="24"/>
              </w:rPr>
              <w:t>该生转专业变动信息已报省教育厅备案，并于    年  月  日通过教育部学籍学历信息管理平台进行了电子标注。</w:t>
            </w:r>
          </w:p>
          <w:p>
            <w:pPr>
              <w:spacing w:line="240" w:lineRule="exact"/>
              <w:rPr>
                <w:rFonts w:hint="eastAsia" w:ascii="仿宋_GB2312" w:eastAsia="仿宋_GB2312"/>
                <w:sz w:val="24"/>
              </w:rPr>
            </w:pPr>
            <w:r>
              <w:rPr>
                <w:rFonts w:hint="eastAsia" w:ascii="仿宋_GB2312" w:eastAsia="仿宋_GB2312"/>
                <w:sz w:val="24"/>
              </w:rPr>
              <w:t xml:space="preserve">                                               经办人（签名）：</w:t>
            </w:r>
          </w:p>
          <w:p>
            <w:pPr>
              <w:spacing w:after="156" w:afterLines="50" w:line="240" w:lineRule="exact"/>
              <w:ind w:firstLine="3720" w:firstLineChars="1550"/>
              <w:rPr>
                <w:rFonts w:hint="eastAsia" w:ascii="仿宋_GB2312" w:eastAsia="仿宋_GB2312"/>
                <w:sz w:val="24"/>
              </w:rPr>
            </w:pPr>
            <w:r>
              <w:rPr>
                <w:rFonts w:hint="eastAsia" w:ascii="仿宋_GB2312" w:eastAsia="仿宋_GB2312"/>
                <w:sz w:val="24"/>
              </w:rPr>
              <w:t xml:space="preserve">                             年   月   日</w:t>
            </w:r>
          </w:p>
        </w:tc>
      </w:tr>
    </w:tbl>
    <w:p>
      <w:pPr>
        <w:rPr>
          <w:rFonts w:hint="eastAsia" w:ascii="仿宋_GB2312" w:eastAsia="仿宋_GB2312"/>
          <w:sz w:val="24"/>
        </w:rPr>
      </w:pPr>
      <w:r>
        <w:rPr>
          <w:rFonts w:hint="eastAsia" w:ascii="仿宋_GB2312" w:eastAsia="仿宋_GB2312"/>
          <w:sz w:val="24"/>
        </w:rPr>
        <w:t>注：1、学生申请拟转入专业须符合当年招生录取规定；</w:t>
      </w:r>
    </w:p>
    <w:p>
      <w:pPr>
        <w:ind w:firstLine="120" w:firstLineChars="50"/>
        <w:rPr>
          <w:rFonts w:hint="eastAsia" w:ascii="仿宋" w:hAnsi="仿宋" w:eastAsia="仿宋" w:cs="仿宋"/>
          <w:sz w:val="32"/>
          <w:szCs w:val="32"/>
        </w:rPr>
      </w:pPr>
      <w:r>
        <w:rPr>
          <w:rFonts w:hint="eastAsia" w:ascii="仿宋_GB2312" w:eastAsia="仿宋_GB2312"/>
          <w:sz w:val="24"/>
        </w:rPr>
        <w:t xml:space="preserve">  2、学生转专业经学籍管理部门</w:t>
      </w:r>
      <w:r>
        <w:rPr>
          <w:rFonts w:hint="eastAsia" w:ascii="仿宋_GB2312" w:eastAsia="仿宋_GB2312"/>
          <w:sz w:val="24"/>
          <w:lang w:eastAsia="zh-CN"/>
        </w:rPr>
        <w:t>学籍电子</w:t>
      </w:r>
      <w:r>
        <w:rPr>
          <w:rFonts w:hint="eastAsia" w:ascii="仿宋_GB2312" w:eastAsia="仿宋_GB2312"/>
          <w:sz w:val="24"/>
        </w:rPr>
        <w:t>信息异动后，</w:t>
      </w:r>
      <w:r>
        <w:rPr>
          <w:rFonts w:hint="eastAsia" w:ascii="仿宋_GB2312" w:eastAsia="仿宋_GB2312"/>
          <w:sz w:val="24"/>
          <w:lang w:eastAsia="zh-CN"/>
        </w:rPr>
        <w:t>即</w:t>
      </w:r>
      <w:r>
        <w:rPr>
          <w:rFonts w:hint="eastAsia" w:ascii="仿宋_GB2312" w:eastAsia="仿宋_GB2312"/>
          <w:sz w:val="24"/>
        </w:rPr>
        <w:t>可到转入的专业学习。</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auto"/>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0OGQ1MjhmMGI1MDE4M2MxYjc4OTlhYTdlNDUzNjgifQ=="/>
  </w:docVars>
  <w:rsids>
    <w:rsidRoot w:val="54A85F44"/>
    <w:rsid w:val="08FB0665"/>
    <w:rsid w:val="111C238C"/>
    <w:rsid w:val="141321B8"/>
    <w:rsid w:val="1D0527DF"/>
    <w:rsid w:val="1D591D8F"/>
    <w:rsid w:val="27B544C9"/>
    <w:rsid w:val="27C46424"/>
    <w:rsid w:val="2CFC5884"/>
    <w:rsid w:val="342030FF"/>
    <w:rsid w:val="419E65D4"/>
    <w:rsid w:val="47FD2E74"/>
    <w:rsid w:val="4B1E2528"/>
    <w:rsid w:val="53B81042"/>
    <w:rsid w:val="54A85F44"/>
    <w:rsid w:val="5BE2754E"/>
    <w:rsid w:val="5C0953F3"/>
    <w:rsid w:val="6B730DFB"/>
    <w:rsid w:val="6E5A15BD"/>
    <w:rsid w:val="77E43A42"/>
    <w:rsid w:val="781E0B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 w:type="paragraph" w:customStyle="1" w:styleId="11">
    <w:name w:val="序号"/>
    <w:basedOn w:val="1"/>
    <w:qFormat/>
    <w:uiPriority w:val="0"/>
    <w:rPr>
      <w:rFonts w:ascii="Times New Roman" w:hAnsi="Times New Roman" w:cs="Times New Roman" w:eastAsiaTheme="majorAscii"/>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1481</Words>
  <Characters>1497</Characters>
  <Lines>0</Lines>
  <Paragraphs>0</Paragraphs>
  <TotalTime>3</TotalTime>
  <ScaleCrop>false</ScaleCrop>
  <LinksUpToDate>false</LinksUpToDate>
  <CharactersWithSpaces>1855</CharactersWithSpaces>
  <Application>WPS Office_11.1.0.11636_F1E327BC-269C-435d-A152-05C5408002CA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2021-08-11T02:24:00Z</dcterms:created>
  <dc:creator>吴兰</dc:creator>
  <cp:lastModifiedBy>炎凉尽善</cp:lastModifiedBy>
  <cp:lastPrinted>2021-09-14T07:33:00Z</cp:lastPrinted>
  <dcterms:modified xsi:type="dcterms:W3CDTF">2022-04-26T03:07:58Z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BF0F2B2DF9CA47C4BAEC44066CB51C9F</vt:lpwstr>
  </property>
</Properties>
</file>